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color w:val="2d3b45"/>
          <w:sz w:val="30"/>
          <w:szCs w:val="30"/>
          <w:highlight w:val="white"/>
        </w:rPr>
      </w:pPr>
      <w:r w:rsidDel="00000000" w:rsidR="00000000" w:rsidRPr="00000000">
        <w:rPr>
          <w:rFonts w:ascii="Times New Roman" w:cs="Times New Roman" w:eastAsia="Times New Roman" w:hAnsi="Times New Roman"/>
          <w:color w:val="2d3b45"/>
          <w:sz w:val="30"/>
          <w:szCs w:val="30"/>
          <w:highlight w:val="white"/>
          <w:rtl w:val="0"/>
        </w:rPr>
        <w:t xml:space="preserve"> </w:t>
      </w:r>
      <w:r w:rsidDel="00000000" w:rsidR="00000000" w:rsidRPr="00000000">
        <w:rPr>
          <w:rFonts w:ascii="Times New Roman" w:cs="Times New Roman" w:eastAsia="Times New Roman" w:hAnsi="Times New Roman"/>
          <w:color w:val="2d3b45"/>
          <w:sz w:val="30"/>
          <w:szCs w:val="30"/>
          <w:highlight w:val="white"/>
          <w:rtl w:val="0"/>
        </w:rPr>
        <w:t xml:space="preserve">CSE 576</w:t>
      </w:r>
    </w:p>
    <w:p w:rsidR="00000000" w:rsidDel="00000000" w:rsidP="00000000" w:rsidRDefault="00000000" w:rsidRPr="00000000" w14:paraId="00000002">
      <w:pPr>
        <w:jc w:val="center"/>
        <w:rPr>
          <w:rFonts w:ascii="Times New Roman" w:cs="Times New Roman" w:eastAsia="Times New Roman" w:hAnsi="Times New Roman"/>
          <w:color w:val="2d3b45"/>
          <w:sz w:val="30"/>
          <w:szCs w:val="30"/>
          <w:highlight w:val="white"/>
        </w:rPr>
      </w:pPr>
      <w:r w:rsidDel="00000000" w:rsidR="00000000" w:rsidRPr="00000000">
        <w:rPr>
          <w:rFonts w:ascii="Times New Roman" w:cs="Times New Roman" w:eastAsia="Times New Roman" w:hAnsi="Times New Roman"/>
          <w:color w:val="2d3b45"/>
          <w:sz w:val="30"/>
          <w:szCs w:val="30"/>
          <w:highlight w:val="white"/>
          <w:rtl w:val="0"/>
        </w:rPr>
        <w:t xml:space="preserve">TOPICS IN NATURAL LANGUAGE PROCESSING</w:t>
      </w:r>
    </w:p>
    <w:p w:rsidR="00000000" w:rsidDel="00000000" w:rsidP="00000000" w:rsidRDefault="00000000" w:rsidRPr="00000000" w14:paraId="00000003">
      <w:pPr>
        <w:jc w:val="center"/>
        <w:rPr>
          <w:rFonts w:ascii="Times New Roman" w:cs="Times New Roman" w:eastAsia="Times New Roman" w:hAnsi="Times New Roman"/>
          <w:color w:val="2d3b45"/>
          <w:sz w:val="30"/>
          <w:szCs w:val="30"/>
          <w:highlight w:val="white"/>
        </w:rPr>
      </w:pPr>
      <w:r w:rsidDel="00000000" w:rsidR="00000000" w:rsidRPr="00000000">
        <w:rPr>
          <w:rFonts w:ascii="Times New Roman" w:cs="Times New Roman" w:eastAsia="Times New Roman" w:hAnsi="Times New Roman"/>
          <w:color w:val="2d3b45"/>
          <w:sz w:val="30"/>
          <w:szCs w:val="30"/>
          <w:highlight w:val="white"/>
          <w:rtl w:val="0"/>
        </w:rPr>
        <w:t xml:space="preserve">Prompt response for Legal Reasoning</w:t>
      </w:r>
    </w:p>
    <w:p w:rsidR="00000000" w:rsidDel="00000000" w:rsidP="00000000" w:rsidRDefault="00000000" w:rsidRPr="00000000" w14:paraId="00000004">
      <w:pPr>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Legal Reasoning Chain with final output</w:t>
        <w:br w:type="textWrapping"/>
      </w:r>
    </w:p>
    <w:p w:rsidR="00000000" w:rsidDel="00000000" w:rsidP="00000000" w:rsidRDefault="00000000" w:rsidRPr="00000000" w14:paraId="00000006">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1-6 Austin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08">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0A">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Marla was born and grew up in Montana, which means she was initially domiciled there.</w:t>
      </w:r>
    </w:p>
    <w:p w:rsidR="00000000" w:rsidDel="00000000" w:rsidP="00000000" w:rsidRDefault="00000000" w:rsidRPr="00000000" w14:paraId="0000000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However, we need to determine if she has acquired a new domicile in Colorado or remains domiciled in Montana.</w:t>
      </w:r>
    </w:p>
    <w:p w:rsidR="00000000" w:rsidDel="00000000" w:rsidP="00000000" w:rsidRDefault="00000000" w:rsidRPr="00000000" w14:paraId="0000000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To do so, we must consider whether Marla resides in Colorado with the intent to remain indefinitely.</w:t>
      </w:r>
    </w:p>
    <w:p w:rsidR="00000000" w:rsidDel="00000000" w:rsidP="00000000" w:rsidRDefault="00000000" w:rsidRPr="00000000" w14:paraId="0000000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facts indicate that Marla moved to Denver for a two-year program and took an apartment on a six-month</w:t>
      </w:r>
    </w:p>
    <w:p w:rsidR="00000000" w:rsidDel="00000000" w:rsidP="00000000" w:rsidRDefault="00000000" w:rsidRPr="00000000" w14:paraId="0000000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lease. This shows she is residing in Colorado.</w:t>
      </w:r>
    </w:p>
    <w:p w:rsidR="00000000" w:rsidDel="00000000" w:rsidP="00000000" w:rsidRDefault="00000000" w:rsidRPr="00000000" w14:paraId="0000001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However, her intentions are not clear-cut. She wasn't sure if she wanted to be a stylist, and her plans were</w:t>
      </w:r>
    </w:p>
    <w:p w:rsidR="00000000" w:rsidDel="00000000" w:rsidP="00000000" w:rsidRDefault="00000000" w:rsidRPr="00000000" w14:paraId="0000001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uncertain (she might stay or leave).</w:t>
      </w:r>
    </w:p>
    <w:p w:rsidR="00000000" w:rsidDel="00000000" w:rsidP="00000000" w:rsidRDefault="00000000" w:rsidRPr="00000000" w14:paraId="0000001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The key factor is whether Marla's residence in Denver is on an open-ended basis, without a definite intent to</w:t>
      </w:r>
    </w:p>
    <w:p w:rsidR="00000000" w:rsidDel="00000000" w:rsidP="00000000" w:rsidRDefault="00000000" w:rsidRPr="00000000" w14:paraId="0000001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leave at a specific time or event.</w:t>
      </w:r>
    </w:p>
    <w:p w:rsidR="00000000" w:rsidDel="00000000" w:rsidP="00000000" w:rsidRDefault="00000000" w:rsidRPr="00000000" w14:paraId="0000001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Since Marla's plans are not concrete (she might stay or leave depending on the outcome of her program), we</w:t>
      </w:r>
    </w:p>
    <w:p w:rsidR="00000000" w:rsidDel="00000000" w:rsidP="00000000" w:rsidRDefault="00000000" w:rsidRPr="00000000" w14:paraId="0000001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cannot determine that she has the requisite intent to remain indefinitely in Colorado.</w:t>
      </w:r>
    </w:p>
    <w:p w:rsidR="00000000" w:rsidDel="00000000" w:rsidP="00000000" w:rsidRDefault="00000000" w:rsidRPr="00000000" w14:paraId="00000016">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18">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Given the analysis above, **C. remains domiciled in Montana, because she was domiciled there before she left for</w:t>
      </w:r>
    </w:p>
    <w:p w:rsidR="00000000" w:rsidDel="00000000" w:rsidP="00000000" w:rsidRDefault="00000000" w:rsidRPr="00000000" w14:paraId="0000001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Denver.** is the correct option.</w:t>
      </w:r>
    </w:p>
    <w:p w:rsidR="00000000" w:rsidDel="00000000" w:rsidP="00000000" w:rsidRDefault="00000000" w:rsidRPr="00000000" w14:paraId="0000001B">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Marla's domicile doctrine continues from her previous state of Montana until she establishes a new domicile in</w:t>
      </w:r>
    </w:p>
    <w:p w:rsidR="00000000" w:rsidDel="00000000" w:rsidP="00000000" w:rsidRDefault="00000000" w:rsidRPr="00000000" w14:paraId="0000001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another state with both residence and intent to remain indefinitely. As of now, Marla's situation doesn't meet the</w:t>
      </w:r>
    </w:p>
    <w:p w:rsidR="00000000" w:rsidDel="00000000" w:rsidP="00000000" w:rsidRDefault="00000000" w:rsidRPr="00000000" w14:paraId="0000001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criteria for acquiring a new domicile in Colorado, so she retains her original domicile in Montana.</w:t>
      </w:r>
    </w:p>
    <w:p w:rsidR="00000000" w:rsidDel="00000000" w:rsidP="00000000" w:rsidRDefault="00000000" w:rsidRPr="00000000" w14:paraId="0000001F">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Note: Options A, B, and D are incorrect based on our analysis above.</w:t>
      </w:r>
    </w:p>
    <w:p w:rsidR="00000000" w:rsidDel="00000000" w:rsidP="00000000" w:rsidRDefault="00000000" w:rsidRPr="00000000" w14:paraId="00000021">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23">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25">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whether the federal court has subject matter jurisdiction over Consolidated Corporation's</w:t>
      </w:r>
    </w:p>
    <w:p w:rsidR="00000000" w:rsidDel="00000000" w:rsidP="00000000" w:rsidRDefault="00000000" w:rsidRPr="00000000" w14:paraId="0000002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lawsuit against Garces for business libel.</w:t>
      </w:r>
    </w:p>
    <w:p w:rsidR="00000000" w:rsidDel="00000000" w:rsidP="00000000" w:rsidRDefault="00000000" w:rsidRPr="00000000" w14:paraId="0000002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Since diversity is not a basis for jurisdiction in this case, we need to consider whether the case "arises</w:t>
      </w:r>
    </w:p>
    <w:p w:rsidR="00000000" w:rsidDel="00000000" w:rsidP="00000000" w:rsidRDefault="00000000" w:rsidRPr="00000000" w14:paraId="0000002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under" federal law within the meaning of the federal statute granting arising-under jurisdiction.</w:t>
      </w:r>
    </w:p>
    <w:p w:rsidR="00000000" w:rsidDel="00000000" w:rsidP="00000000" w:rsidRDefault="00000000" w:rsidRPr="00000000" w14:paraId="0000002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plaintiff (Consolidated Corporation) has alleged a state law claim (business libel), but Garces's answer</w:t>
      </w:r>
    </w:p>
    <w:p w:rsidR="00000000" w:rsidDel="00000000" w:rsidP="00000000" w:rsidRDefault="00000000" w:rsidRPr="00000000" w14:paraId="0000002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and counterclaim raise federal issues related to the First Amendment and the Federal Whistleblower Act.</w:t>
      </w:r>
    </w:p>
    <w:p w:rsidR="00000000" w:rsidDel="00000000" w:rsidP="00000000" w:rsidRDefault="00000000" w:rsidRPr="00000000" w14:paraId="0000002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However, according to the Supreme Court's decision in Louisville &amp; Nashville R.R. v. Mottley, subject matter</w:t>
      </w:r>
    </w:p>
    <w:p w:rsidR="00000000" w:rsidDel="00000000" w:rsidP="00000000" w:rsidRDefault="00000000" w:rsidRPr="00000000" w14:paraId="0000002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jurisdiction must be determined based on the plaintiff's complaint, not later pleadings by the defendant.</w:t>
      </w:r>
    </w:p>
    <w:p w:rsidR="00000000" w:rsidDel="00000000" w:rsidP="00000000" w:rsidRDefault="00000000" w:rsidRPr="00000000" w14:paraId="0000002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In this case, Consolidated Corporation's complaint does not rely on federal law as the source of its right to</w:t>
      </w:r>
    </w:p>
    <w:p w:rsidR="00000000" w:rsidDel="00000000" w:rsidP="00000000" w:rsidRDefault="00000000" w:rsidRPr="00000000" w14:paraId="0000002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relief; instead, it alleges a state law claim (business libel).</w:t>
      </w:r>
    </w:p>
    <w:p w:rsidR="00000000" w:rsidDel="00000000" w:rsidP="00000000" w:rsidRDefault="00000000" w:rsidRPr="00000000" w14:paraId="0000003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While Garces's answer and counterclaim raise federal issues, the plaintiff's own complaint did not.</w:t>
      </w:r>
    </w:p>
    <w:p w:rsidR="00000000" w:rsidDel="00000000" w:rsidP="00000000" w:rsidRDefault="00000000" w:rsidRPr="00000000" w14:paraId="00000031">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33">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Given the analysis above, **A. granted, because the court lacks subject matter jurisdiction over the case.** is</w:t>
      </w:r>
    </w:p>
    <w:p w:rsidR="00000000" w:rsidDel="00000000" w:rsidP="00000000" w:rsidRDefault="00000000" w:rsidRPr="00000000" w14:paraId="0000003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correct option.</w:t>
      </w:r>
    </w:p>
    <w:p w:rsidR="00000000" w:rsidDel="00000000" w:rsidP="00000000" w:rsidRDefault="00000000" w:rsidRPr="00000000" w14:paraId="00000036">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Consolidated Corporation's lawsuit for business libel is a state law claim, and its complaint does not rely on</w:t>
      </w:r>
    </w:p>
    <w:p w:rsidR="00000000" w:rsidDel="00000000" w:rsidP="00000000" w:rsidRDefault="00000000" w:rsidRPr="00000000" w14:paraId="0000003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federal law as the source of its right to relief. Although Garces's answer and counterclaim raise federal issues,</w:t>
      </w:r>
    </w:p>
    <w:p w:rsidR="00000000" w:rsidDel="00000000" w:rsidP="00000000" w:rsidRDefault="00000000" w:rsidRPr="00000000" w14:paraId="0000003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these are considered "defenses" or "counterclaims," rather than part of the plaintiff's original complaint.</w:t>
      </w:r>
    </w:p>
    <w:p w:rsidR="00000000" w:rsidDel="00000000" w:rsidP="00000000" w:rsidRDefault="00000000" w:rsidRPr="00000000" w14:paraId="0000003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Therefore, under the Mottley rule, subject matter jurisdiction must be determined based on the plaintiff's</w:t>
      </w:r>
    </w:p>
    <w:p w:rsidR="00000000" w:rsidDel="00000000" w:rsidP="00000000" w:rsidRDefault="00000000" w:rsidRPr="00000000" w14:paraId="0000003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complaint alone, which is a state law claim.</w:t>
      </w:r>
    </w:p>
    <w:p w:rsidR="00000000" w:rsidDel="00000000" w:rsidP="00000000" w:rsidRDefault="00000000" w:rsidRPr="00000000" w14:paraId="0000003C">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Note: Options B, C, D, and E are incorrect based on our analysis above.</w:t>
      </w:r>
    </w:p>
    <w:p w:rsidR="00000000" w:rsidDel="00000000" w:rsidP="00000000" w:rsidRDefault="00000000" w:rsidRPr="00000000" w14:paraId="0000003E">
      <w:pPr>
        <w:ind w:left="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40">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42">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whether Pollux's removal of Castor Chemical Company's lawsuit for breach of contract to federal</w:t>
      </w:r>
    </w:p>
    <w:p w:rsidR="00000000" w:rsidDel="00000000" w:rsidP="00000000" w:rsidRDefault="00000000" w:rsidRPr="00000000" w14:paraId="0000004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court was proper.</w:t>
      </w:r>
    </w:p>
    <w:p w:rsidR="00000000" w:rsidDel="00000000" w:rsidP="00000000" w:rsidRDefault="00000000" w:rsidRPr="00000000" w14:paraId="0000004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To determine this, we need to consider whether the case "arises under" federal law within the meaning of 28</w:t>
      </w:r>
    </w:p>
    <w:p w:rsidR="00000000" w:rsidDel="00000000" w:rsidP="00000000" w:rsidRDefault="00000000" w:rsidRPr="00000000" w14:paraId="0000004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U.S.C. §1441(a).</w:t>
      </w:r>
    </w:p>
    <w:p w:rsidR="00000000" w:rsidDel="00000000" w:rsidP="00000000" w:rsidRDefault="00000000" w:rsidRPr="00000000" w14:paraId="0000004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Under the standard for removal jurisdiction, a defendant may remove a case to federal court if it could have</w:t>
      </w:r>
    </w:p>
    <w:p w:rsidR="00000000" w:rsidDel="00000000" w:rsidP="00000000" w:rsidRDefault="00000000" w:rsidRPr="00000000" w14:paraId="0000004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been filed originally in federal court.</w:t>
      </w:r>
    </w:p>
    <w:p w:rsidR="00000000" w:rsidDel="00000000" w:rsidP="00000000" w:rsidRDefault="00000000" w:rsidRPr="00000000" w14:paraId="0000004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question asks us to determine whether the claim asserted by Castor Chemical Company fits into some category</w:t>
      </w:r>
    </w:p>
    <w:p w:rsidR="00000000" w:rsidDel="00000000" w:rsidP="00000000" w:rsidRDefault="00000000" w:rsidRPr="00000000" w14:paraId="0000004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of federal jurisdiction, such as diversity or arising-under jurisdiction.</w:t>
      </w:r>
    </w:p>
    <w:p w:rsidR="00000000" w:rsidDel="00000000" w:rsidP="00000000" w:rsidRDefault="00000000" w:rsidRPr="00000000" w14:paraId="0000004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Castor Chemical Company's complaint alleges a state law claim (breach of contract), and Pollux's answer raises</w:t>
      </w:r>
    </w:p>
    <w:p w:rsidR="00000000" w:rsidDel="00000000" w:rsidP="00000000" w:rsidRDefault="00000000" w:rsidRPr="00000000" w14:paraId="0000004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 affirmative defense based on federal patent law.</w:t>
      </w:r>
    </w:p>
    <w:p w:rsidR="00000000" w:rsidDel="00000000" w:rsidP="00000000" w:rsidRDefault="00000000" w:rsidRPr="00000000" w14:paraId="0000004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However, the issue here is not whether there is a federal question, but rather whether the plaintiff's original</w:t>
      </w:r>
    </w:p>
    <w:p w:rsidR="00000000" w:rsidDel="00000000" w:rsidP="00000000" w:rsidRDefault="00000000" w:rsidRPr="00000000" w14:paraId="0000004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complaint could have been filed in federal court.</w:t>
      </w:r>
    </w:p>
    <w:p w:rsidR="00000000" w:rsidDel="00000000" w:rsidP="00000000" w:rsidRDefault="00000000" w:rsidRPr="00000000" w14:paraId="0000004F">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**Key Point:** The standard for removal jurisdiction is based on whether the case "could have been filed</w:t>
      </w:r>
    </w:p>
    <w:p w:rsidR="00000000" w:rsidDel="00000000" w:rsidP="00000000" w:rsidRDefault="00000000" w:rsidRPr="00000000" w14:paraId="0000005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originally" in federal court, not on whether it actually was.</w:t>
      </w:r>
    </w:p>
    <w:p w:rsidR="00000000" w:rsidDel="00000000" w:rsidP="00000000" w:rsidRDefault="00000000" w:rsidRPr="00000000" w14:paraId="00000052">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54">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Given the analysis above, **C. The action is not properly removed, because it is a federal question case, not a</w:t>
      </w:r>
    </w:p>
    <w:p w:rsidR="00000000" w:rsidDel="00000000" w:rsidP="00000000" w:rsidRDefault="00000000" w:rsidRPr="00000000" w14:paraId="0000005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diversity case.** is the correct option.</w:t>
      </w:r>
    </w:p>
    <w:p w:rsidR="00000000" w:rsidDel="00000000" w:rsidP="00000000" w:rsidRDefault="00000000" w:rsidRPr="00000000" w14:paraId="00000057">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reason for this answer is that Castor Chemical Company's complaint alleges a state law claim (breach of</w:t>
      </w:r>
    </w:p>
    <w:p w:rsidR="00000000" w:rsidDel="00000000" w:rsidP="00000000" w:rsidRDefault="00000000" w:rsidRPr="00000000" w14:paraId="0000005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contract), and it was filed in state court initially. While Pollux's answer raises an affirmative defense based on</w:t>
      </w:r>
    </w:p>
    <w:p w:rsidR="00000000" w:rsidDel="00000000" w:rsidP="00000000" w:rsidRDefault="00000000" w:rsidRPr="00000000" w14:paraId="0000005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federal patent law, this does not change the fact that the plaintiff's original complaint could not have been</w:t>
      </w:r>
    </w:p>
    <w:p w:rsidR="00000000" w:rsidDel="00000000" w:rsidP="00000000" w:rsidRDefault="00000000" w:rsidRPr="00000000" w14:paraId="0000005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filed in federal court to begin with.</w:t>
      </w:r>
    </w:p>
    <w:p w:rsidR="00000000" w:rsidDel="00000000" w:rsidP="00000000" w:rsidRDefault="00000000" w:rsidRPr="00000000" w14:paraId="0000005C">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Note: Options A and B are incorrect because they rely on a misinterpretation of the standard for removal</w:t>
      </w:r>
    </w:p>
    <w:p w:rsidR="00000000" w:rsidDel="00000000" w:rsidP="00000000" w:rsidRDefault="00000000" w:rsidRPr="00000000" w14:paraId="0000005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jurisdiction.</w:t>
      </w:r>
    </w:p>
    <w:p w:rsidR="00000000" w:rsidDel="00000000" w:rsidP="00000000" w:rsidRDefault="00000000" w:rsidRPr="00000000" w14:paraId="0000005F">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62">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64">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whether the Oregon state court has personal jurisdiction over Neff, who was served with process</w:t>
      </w:r>
    </w:p>
    <w:p w:rsidR="00000000" w:rsidDel="00000000" w:rsidP="00000000" w:rsidRDefault="00000000" w:rsidRPr="00000000" w14:paraId="0000006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in Oregon while visiting on unrelated business.</w:t>
      </w:r>
    </w:p>
    <w:p w:rsidR="00000000" w:rsidDel="00000000" w:rsidP="00000000" w:rsidRDefault="00000000" w:rsidRPr="00000000" w14:paraId="0000006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issue arises from the context of Pennoyer v. Neff, which held that a court's authority to exercise personal</w:t>
      </w:r>
    </w:p>
    <w:p w:rsidR="00000000" w:rsidDel="00000000" w:rsidP="00000000" w:rsidRDefault="00000000" w:rsidRPr="00000000" w14:paraId="0000006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jurisdiction over a defendant depends on its physical power over the defendant.</w:t>
      </w:r>
    </w:p>
    <w:p w:rsidR="00000000" w:rsidDel="00000000" w:rsidP="00000000" w:rsidRDefault="00000000" w:rsidRPr="00000000" w14:paraId="0000006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In this case, Neff was physically present in Oregon when he was served with process by Mitchell.</w:t>
      </w:r>
    </w:p>
    <w:p w:rsidR="00000000" w:rsidDel="00000000" w:rsidP="00000000" w:rsidRDefault="00000000" w:rsidRPr="00000000" w14:paraId="0000006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Under the "presence theory" of personal jurisdiction as expounded in Pennoyer, service of process within the</w:t>
      </w:r>
    </w:p>
    <w:p w:rsidR="00000000" w:rsidDel="00000000" w:rsidP="00000000" w:rsidRDefault="00000000" w:rsidRPr="00000000" w14:paraId="0000006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state typically establishes the court's personal jurisdiction over the defendant.</w:t>
      </w:r>
    </w:p>
    <w:p w:rsidR="00000000" w:rsidDel="00000000" w:rsidP="00000000" w:rsidRDefault="00000000" w:rsidRPr="00000000" w14:paraId="0000006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since Neff was physically present in Oregon and served with process, the Oregon court would have</w:t>
      </w:r>
    </w:p>
    <w:p w:rsidR="00000000" w:rsidDel="00000000" w:rsidP="00000000" w:rsidRDefault="00000000" w:rsidRPr="00000000" w14:paraId="0000006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acquired jurisdiction to adjudicate the claim against him.</w:t>
      </w:r>
    </w:p>
    <w:p w:rsidR="00000000" w:rsidDel="00000000" w:rsidP="00000000" w:rsidRDefault="00000000" w:rsidRPr="00000000" w14:paraId="0000006E">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70">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Given the analysis above, **A. has personal jurisdiction over Neff.** is the correct option.</w:t>
      </w:r>
    </w:p>
    <w:p w:rsidR="00000000" w:rsidDel="00000000" w:rsidP="00000000" w:rsidRDefault="00000000" w:rsidRPr="00000000" w14:paraId="00000072">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reason for this answer is that the Oregon state court had physical power over Neff when he was served with</w:t>
      </w:r>
    </w:p>
    <w:p w:rsidR="00000000" w:rsidDel="00000000" w:rsidP="00000000" w:rsidRDefault="00000000" w:rsidRPr="00000000" w14:paraId="0000007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process in Oregon while visiting on unrelated business. This service of process within the state establishes the</w:t>
      </w:r>
    </w:p>
    <w:p w:rsidR="00000000" w:rsidDel="00000000" w:rsidP="00000000" w:rsidRDefault="00000000" w:rsidRPr="00000000" w14:paraId="0000007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court's personal jurisdiction over Neff.</w:t>
      </w:r>
    </w:p>
    <w:p w:rsidR="00000000" w:rsidDel="00000000" w:rsidP="00000000" w:rsidRDefault="00000000" w:rsidRPr="00000000" w14:paraId="00000076">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Note: Options B and C are incorrect because they misinterpret the "presence theory" of personal jurisdiction as</w:t>
      </w:r>
    </w:p>
    <w:p w:rsidR="00000000" w:rsidDel="00000000" w:rsidP="00000000" w:rsidRDefault="00000000" w:rsidRPr="00000000" w14:paraId="0000007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expounded in Pennoyer. Option D is also incorrect because it introduces a new consideration (whether the claim</w:t>
      </w:r>
    </w:p>
    <w:p w:rsidR="00000000" w:rsidDel="00000000" w:rsidP="00000000" w:rsidRDefault="00000000" w:rsidRPr="00000000" w14:paraId="0000007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arose in another state) that is not relevant to this particular question.</w:t>
      </w:r>
    </w:p>
    <w:p w:rsidR="00000000" w:rsidDel="00000000" w:rsidP="00000000" w:rsidRDefault="00000000" w:rsidRPr="00000000" w14:paraId="0000007A">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color w:val="2d3b45"/>
          <w:sz w:val="38"/>
          <w:szCs w:val="38"/>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7D">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7F">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which case could a court rely on general in personam jurisdiction as the basis for exercising</w:t>
      </w:r>
    </w:p>
    <w:p w:rsidR="00000000" w:rsidDel="00000000" w:rsidP="00000000" w:rsidRDefault="00000000" w:rsidRPr="00000000" w14:paraId="0000008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judicial authority over the defendant.</w:t>
      </w:r>
    </w:p>
    <w:p w:rsidR="00000000" w:rsidDel="00000000" w:rsidP="00000000" w:rsidRDefault="00000000" w:rsidRPr="00000000" w14:paraId="0000008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General in personam jurisdiction requires that the defendant have sufficient contacts with the forum state such</w:t>
      </w:r>
    </w:p>
    <w:p w:rsidR="00000000" w:rsidDel="00000000" w:rsidP="00000000" w:rsidRDefault="00000000" w:rsidRPr="00000000" w14:paraId="0000008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that it would be fair to require them to defend any lawsuit there, including ones that arise in other states.</w:t>
      </w:r>
    </w:p>
    <w:p w:rsidR="00000000" w:rsidDel="00000000" w:rsidP="00000000" w:rsidRDefault="00000000" w:rsidRPr="00000000" w14:paraId="0000008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Option A involves a Texas citizen suing another Texas citizen for breach of contract entered into in Texas.</w:t>
      </w:r>
    </w:p>
    <w:p w:rsidR="00000000" w:rsidDel="00000000" w:rsidP="00000000" w:rsidRDefault="00000000" w:rsidRPr="00000000" w14:paraId="0000008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This is not an example of general in personam jurisdiction because the defendant (Moreno) has limited contacts</w:t>
      </w:r>
    </w:p>
    <w:p w:rsidR="00000000" w:rsidDel="00000000" w:rsidP="00000000" w:rsidRDefault="00000000" w:rsidRPr="00000000" w14:paraId="0000008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with New Mexico and the claim arose out of those contacts.</w:t>
      </w:r>
    </w:p>
    <w:p w:rsidR="00000000" w:rsidDel="00000000" w:rsidP="00000000" w:rsidRDefault="00000000" w:rsidRPr="00000000" w14:paraId="0000008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Option B involves a defendant (Mancini Motors) that sells antique cars at its dealerships in Texas, California,</w:t>
      </w:r>
    </w:p>
    <w:p w:rsidR="00000000" w:rsidDel="00000000" w:rsidP="00000000" w:rsidRDefault="00000000" w:rsidRPr="00000000" w14:paraId="0000008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and occasionally in New Mexico. The plaintiff (Truscott) was injured while driving a car sold by Mancini in New</w:t>
      </w:r>
    </w:p>
    <w:p w:rsidR="00000000" w:rsidDel="00000000" w:rsidP="00000000" w:rsidRDefault="00000000" w:rsidRPr="00000000" w14:paraId="0000008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Mexico. While Mancini has some presence in New Mexico, it is not sufficient to justify general in personam</w:t>
      </w:r>
    </w:p>
    <w:p w:rsidR="00000000" w:rsidDel="00000000" w:rsidP="00000000" w:rsidRDefault="00000000" w:rsidRPr="00000000" w14:paraId="0000008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jurisdiction.</w:t>
      </w:r>
    </w:p>
    <w:p w:rsidR="00000000" w:rsidDel="00000000" w:rsidP="00000000" w:rsidRDefault="00000000" w:rsidRPr="00000000" w14:paraId="0000008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Option C involves the defendant (Mancini Motors) being sued for misrepresentations made at its California</w:t>
      </w:r>
    </w:p>
    <w:p w:rsidR="00000000" w:rsidDel="00000000" w:rsidP="00000000" w:rsidRDefault="00000000" w:rsidRPr="00000000" w14:paraId="0000008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dealership, which does not establish sufficient contacts with Texas to warrant general in personam jurisdiction.</w:t>
      </w:r>
    </w:p>
    <w:p w:rsidR="00000000" w:rsidDel="00000000" w:rsidP="00000000" w:rsidRDefault="00000000" w:rsidRPr="00000000" w14:paraId="0000008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Option D involves Skilful Electric Tool Company, a Delaware corporation that manufactures its saws in Tennessee</w:t>
      </w:r>
    </w:p>
    <w:p w:rsidR="00000000" w:rsidDel="00000000" w:rsidP="00000000" w:rsidRDefault="00000000" w:rsidRPr="00000000" w14:paraId="0000008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and sells them nationwide through a main wholesaler (Statewide Distributors) located in Michigan. Skilful ships</w:t>
      </w:r>
    </w:p>
    <w:p w:rsidR="00000000" w:rsidDel="00000000" w:rsidP="00000000" w:rsidRDefault="00000000" w:rsidRPr="00000000" w14:paraId="0000008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40% of its saws to Statewide Distributors in Michigan and the plaintiff (Cartwright) was injured using one of</w:t>
      </w:r>
    </w:p>
    <w:p w:rsidR="00000000" w:rsidDel="00000000" w:rsidP="00000000" w:rsidRDefault="00000000" w:rsidRPr="00000000" w14:paraId="0000009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these saws in Michigan.</w:t>
      </w:r>
    </w:p>
    <w:p w:rsidR="00000000" w:rsidDel="00000000" w:rsidP="00000000" w:rsidRDefault="00000000" w:rsidRPr="00000000" w14:paraId="00000091">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**Conclusion:**</w:t>
      </w:r>
    </w:p>
    <w:p w:rsidR="00000000" w:rsidDel="00000000" w:rsidP="00000000" w:rsidRDefault="00000000" w:rsidRPr="00000000" w14:paraId="00000093">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Based on the analysis, Option D is the only case where the court could rely on general in personam jurisdiction as</w:t>
      </w:r>
    </w:p>
    <w:p w:rsidR="00000000" w:rsidDel="00000000" w:rsidP="00000000" w:rsidRDefault="00000000" w:rsidRPr="00000000" w14:paraId="0000009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basis for exercising judicial authority over Skilful Electric Tool Company. The defendant's presence in</w:t>
      </w:r>
    </w:p>
    <w:p w:rsidR="00000000" w:rsidDel="00000000" w:rsidP="00000000" w:rsidRDefault="00000000" w:rsidRPr="00000000" w14:paraId="0000009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Michigan through its wholesaler and the fact that the plaintiff was injured using a product sold by Skilful in</w:t>
      </w:r>
    </w:p>
    <w:p w:rsidR="00000000" w:rsidDel="00000000" w:rsidP="00000000" w:rsidRDefault="00000000" w:rsidRPr="00000000" w14:paraId="0000009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Michigan are sufficient to justify general in personam jurisdiction.</w:t>
      </w:r>
    </w:p>
    <w:p w:rsidR="00000000" w:rsidDel="00000000" w:rsidP="00000000" w:rsidRDefault="00000000" w:rsidRPr="00000000" w14:paraId="00000098">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9A">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w:t>
      </w:r>
    </w:p>
    <w:p w:rsidR="00000000" w:rsidDel="00000000" w:rsidP="00000000" w:rsidRDefault="00000000" w:rsidRPr="00000000" w14:paraId="0000009C">
      <w:pPr>
        <w:ind w:left="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Times New Roman" w:cs="Times New Roman" w:eastAsia="Times New Roman" w:hAnsi="Times New Roman"/>
          <w:color w:val="2d3b45"/>
          <w:sz w:val="32"/>
          <w:szCs w:val="32"/>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Here's my analysis of the situation and the answer:</w:t>
      </w:r>
    </w:p>
    <w:p w:rsidR="00000000" w:rsidDel="00000000" w:rsidP="00000000" w:rsidRDefault="00000000" w:rsidRPr="00000000" w14:paraId="0000009E">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9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Analysis:**</w:t>
      </w:r>
    </w:p>
    <w:p w:rsidR="00000000" w:rsidDel="00000000" w:rsidP="00000000" w:rsidRDefault="00000000" w:rsidRPr="00000000" w14:paraId="000000A0">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A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first question is whether the Acadia state court has statutory authority to exercise personal jurisdiction</w:t>
      </w:r>
    </w:p>
    <w:p w:rsidR="00000000" w:rsidDel="00000000" w:rsidP="00000000" w:rsidRDefault="00000000" w:rsidRPr="00000000" w14:paraId="000000A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over Margules, a Montana resident.</w:t>
      </w:r>
    </w:p>
    <w:p w:rsidR="00000000" w:rsidDel="00000000" w:rsidP="00000000" w:rsidRDefault="00000000" w:rsidRPr="00000000" w14:paraId="000000A3">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To determine this, we need to check if there is an Acadia statute that authorizes personal jurisdiction over a</w:t>
      </w:r>
    </w:p>
    <w:p w:rsidR="00000000" w:rsidDel="00000000" w:rsidP="00000000" w:rsidRDefault="00000000" w:rsidRPr="00000000" w14:paraId="000000A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defendant who commits a tortious act in Acadia while physically present within the state.</w:t>
      </w:r>
    </w:p>
    <w:p w:rsidR="00000000" w:rsidDel="00000000" w:rsidP="00000000" w:rsidRDefault="00000000" w:rsidRPr="00000000" w14:paraId="000000A5">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However, according to the facts provided, the only statute that might authorize the court to exercise personal</w:t>
      </w:r>
    </w:p>
    <w:p w:rsidR="00000000" w:rsidDel="00000000" w:rsidP="00000000" w:rsidRDefault="00000000" w:rsidRPr="00000000" w14:paraId="000000A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jurisdiction over Margules for this claim is one that requires physical presence within Acadia at the time of the</w:t>
      </w:r>
    </w:p>
    <w:p w:rsidR="00000000" w:rsidDel="00000000" w:rsidP="00000000" w:rsidRDefault="00000000" w:rsidRPr="00000000" w14:paraId="000000A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tortious act or omission.</w:t>
      </w:r>
    </w:p>
    <w:p w:rsidR="00000000" w:rsidDel="00000000" w:rsidP="00000000" w:rsidRDefault="00000000" w:rsidRPr="00000000" w14:paraId="000000A8">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Since Margules placed the call from her office in Montana and did not physically enter Acadia, this statute</w:t>
      </w:r>
    </w:p>
    <w:p w:rsidR="00000000" w:rsidDel="00000000" w:rsidP="00000000" w:rsidRDefault="00000000" w:rsidRPr="00000000" w14:paraId="000000A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does not apply.</w:t>
      </w:r>
    </w:p>
    <w:p w:rsidR="00000000" w:rsidDel="00000000" w:rsidP="00000000" w:rsidRDefault="00000000" w:rsidRPr="00000000" w14:paraId="000000AA">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the Acadia court does not have statutory authority to exercise personal jurisdiction over Margules.</w:t>
      </w:r>
    </w:p>
    <w:p w:rsidR="00000000" w:rsidDel="00000000" w:rsidP="00000000" w:rsidRDefault="00000000" w:rsidRPr="00000000" w14:paraId="000000A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The second question is whether exercising personal jurisdiction would be constitutional under the Fourteenth</w:t>
      </w:r>
    </w:p>
    <w:p w:rsidR="00000000" w:rsidDel="00000000" w:rsidP="00000000" w:rsidRDefault="00000000" w:rsidRPr="00000000" w14:paraId="000000AC">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Amendment's Due Process Clause.</w:t>
      </w:r>
    </w:p>
    <w:p w:rsidR="00000000" w:rsidDel="00000000" w:rsidP="00000000" w:rsidRDefault="00000000" w:rsidRPr="00000000" w14:paraId="000000AD">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To determine this, we need to consider if it would be fair and constitutional for Margules to defend herself in</w:t>
      </w:r>
    </w:p>
    <w:p w:rsidR="00000000" w:rsidDel="00000000" w:rsidP="00000000" w:rsidRDefault="00000000" w:rsidRPr="00000000" w14:paraId="000000AE">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 Acadia court for a claim that arose from her calling Acme Corporation, which is located in Acadia.</w:t>
      </w:r>
    </w:p>
    <w:p w:rsidR="00000000" w:rsidDel="00000000" w:rsidP="00000000" w:rsidRDefault="00000000" w:rsidRPr="00000000" w14:paraId="000000AF">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However, since the call was made from Montana, and not from within Acadia, there is no minimum contacts between</w:t>
      </w:r>
    </w:p>
    <w:p w:rsidR="00000000" w:rsidDel="00000000" w:rsidP="00000000" w:rsidRDefault="00000000" w:rsidRPr="00000000" w14:paraId="000000B0">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Margules and Acadia that would justify personal jurisdiction.</w:t>
      </w:r>
    </w:p>
    <w:p w:rsidR="00000000" w:rsidDel="00000000" w:rsidP="00000000" w:rsidRDefault="00000000" w:rsidRPr="00000000" w14:paraId="000000B1">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Therefore, exercising personal jurisdiction over Margules would be unconstitutional under the Fourteenth</w:t>
      </w:r>
    </w:p>
    <w:p w:rsidR="00000000" w:rsidDel="00000000" w:rsidP="00000000" w:rsidRDefault="00000000" w:rsidRPr="00000000" w14:paraId="000000B2">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Amendment's Due Process Clause.</w:t>
      </w:r>
    </w:p>
    <w:p w:rsidR="00000000" w:rsidDel="00000000" w:rsidP="00000000" w:rsidRDefault="00000000" w:rsidRPr="00000000" w14:paraId="000000B3">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**Conclusion:**</w:t>
      </w:r>
    </w:p>
    <w:p w:rsidR="00000000" w:rsidDel="00000000" w:rsidP="00000000" w:rsidRDefault="00000000" w:rsidRPr="00000000" w14:paraId="000000B5">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Based on the analysis, both statutory requirements (step 5) and constitutional constraints (step 9) indicate that</w:t>
      </w:r>
    </w:p>
    <w:p w:rsidR="00000000" w:rsidDel="00000000" w:rsidP="00000000" w:rsidRDefault="00000000" w:rsidRPr="00000000" w14:paraId="000000B7">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Acadia court should not exercise personal jurisdiction over Margules.</w:t>
      </w:r>
    </w:p>
    <w:p w:rsidR="00000000" w:rsidDel="00000000" w:rsidP="00000000" w:rsidRDefault="00000000" w:rsidRPr="00000000" w14:paraId="000000B8">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0BA">
      <w:pPr>
        <w:ind w:left="72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w:t>
      </w:r>
    </w:p>
    <w:p w:rsidR="00000000" w:rsidDel="00000000" w:rsidP="00000000" w:rsidRDefault="00000000" w:rsidRPr="00000000" w14:paraId="000000BC">
      <w:pPr>
        <w:ind w:left="0" w:firstLine="0"/>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7-12 Rakshita</w:t>
      </w:r>
    </w:p>
    <w:p w:rsidR="00000000" w:rsidDel="00000000" w:rsidP="00000000" w:rsidRDefault="00000000" w:rsidRPr="00000000" w14:paraId="000000BE">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7. </w:t>
      </w:r>
    </w:p>
    <w:p w:rsidR="00000000" w:rsidDel="00000000" w:rsidP="00000000" w:rsidRDefault="00000000" w:rsidRPr="00000000" w14:paraId="000000C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asks us to determine how the Nevada court would rule on Ito’s objections to jurisdiction and the statute of limitations. We know that Nevada requires a defendant to challenge jurisdiction through the traditional special appearance. Ito’s attorney files a special appearance in the Nevada court objecting to the court’s jurisdiction. A week later, while the objection is pending, he files a motion to dismiss claiming that the case was not filed within the applicable statute of limitations. We need to determine how the court would rule on these objections.</w:t>
        <w:br w:type="textWrapping"/>
      </w:r>
    </w:p>
    <w:p w:rsidR="00000000" w:rsidDel="00000000" w:rsidP="00000000" w:rsidRDefault="00000000" w:rsidRPr="00000000" w14:paraId="000000C1">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first issue is whether Ito has properly raised his objection to personal jurisdiction. We know that Nevada requires a defendant to challenge jurisdiction through the traditional special appearance. Ito’s attorney has filed a special appearance in the Nevada court objecting to the court’s jurisdiction. This is the correct procedure under Nevada law.</w:t>
        <w:br w:type="textWrapping"/>
      </w:r>
    </w:p>
    <w:p w:rsidR="00000000" w:rsidDel="00000000" w:rsidP="00000000" w:rsidRDefault="00000000" w:rsidRPr="00000000" w14:paraId="000000C2">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second issue is whether Ito has waived his objection to personal jurisdiction by raising the limitations issue. We know that under the Federal Rules, objections to jurisdiction must be raised in the defendant’s first response to the complaint. If the defendant fails to include the jurisdictional objection in his first response to the complaint, he waives the objection to jurisdiction. However, in this case, Ito is in a Nevada court, which requires a defendant to challenge jurisdiction through the traditional special appearance. Ito has properly raised his objection to personal jurisdiction through a special appearance, and he has not waived his objection to jurisdiction by raising the limitations issue.</w:t>
        <w:br w:type="textWrapping"/>
      </w:r>
    </w:p>
    <w:p w:rsidR="00000000" w:rsidDel="00000000" w:rsidP="00000000" w:rsidRDefault="00000000" w:rsidRPr="00000000" w14:paraId="000000C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court would hear and decide the jurisdictional objection, since Ito has properly raised the objection by making a special appearance. The court would consider both objections, but the fact that Ito has properly raised his objection to personal jurisdiction through a special appearance means that he has not waived his objection to jurisdiction by raising the limitations issue.</w:t>
      </w:r>
    </w:p>
    <w:p w:rsidR="00000000" w:rsidDel="00000000" w:rsidP="00000000" w:rsidRDefault="00000000" w:rsidRPr="00000000" w14:paraId="000000C4">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the correct answer is A. hear and decide the jurisdictional objection, since Ito has properly raised the objection by making a special appearance.</w:t>
      </w:r>
    </w:p>
    <w:p w:rsidR="00000000" w:rsidDel="00000000" w:rsidP="00000000" w:rsidRDefault="00000000" w:rsidRPr="00000000" w14:paraId="000000C6">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A</w:t>
      </w:r>
    </w:p>
    <w:p w:rsidR="00000000" w:rsidDel="00000000" w:rsidP="00000000" w:rsidRDefault="00000000" w:rsidRPr="00000000" w14:paraId="000000C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Explanation of why the other options are incorrect:</w:t>
      </w:r>
    </w:p>
    <w:p w:rsidR="00000000" w:rsidDel="00000000" w:rsidP="00000000" w:rsidRDefault="00000000" w:rsidRPr="00000000" w14:paraId="000000C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Option B is incorrect because Ito has properly raised his objection to personal jurisdiction through a special appearance, and he has not waived his objection to jurisdiction by raising the limitations issue.</w:t>
      </w:r>
    </w:p>
    <w:p w:rsidR="00000000" w:rsidDel="00000000" w:rsidP="00000000" w:rsidRDefault="00000000" w:rsidRPr="00000000" w14:paraId="000000C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Option C is incorrect because the Nevada court is not applying the Massachusetts approach to raising jurisdictional objections. The Nevada court is applying its own rules, which require a defendant to challenge jurisdiction through the traditional special appearance.</w:t>
      </w:r>
    </w:p>
    <w:p w:rsidR="00000000" w:rsidDel="00000000" w:rsidP="00000000" w:rsidRDefault="00000000" w:rsidRPr="00000000" w14:paraId="000000CB">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Option D is incorrect because Ito has properly raised his objection to personal jurisdiction through a special appearance, and the court would hear and decide the jurisdictional objection. The court would not conclude that Ito had improperly raised his jurisdictional objection.  The court would consider both objections, but the fact that Ito has properly raised his objection to personal jurisdiction through a special appearance means that he has not waived his objection to jurisdiction by raising the limitations issue.  Therefore, the court would not conclude that Ito had improperly raised his jurisdictional objection.  The court would hear and decide the jurisdictional objection, since Ito has properly raised the objection by making a special appearance.  Therefore, the correct answer is A. </w:t>
      </w:r>
    </w:p>
    <w:p w:rsidR="00000000" w:rsidDel="00000000" w:rsidP="00000000" w:rsidRDefault="00000000" w:rsidRPr="00000000" w14:paraId="000000CC">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8.</w:t>
      </w:r>
    </w:p>
    <w:p w:rsidR="00000000" w:rsidDel="00000000" w:rsidP="00000000" w:rsidRDefault="00000000" w:rsidRPr="00000000" w14:paraId="000000C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Mullane case involved a common trust fund where the bank had difficulty ascertaining the names and addresses of all beneficiaries.</w:t>
        <w:br w:type="textWrapping"/>
        <w:t xml:space="preserve"> 2. The Court held that due process requires notice reasonably calculated to apprise interested parties of the pendency of the action and afford them an opportunity to present their objections.</w:t>
        <w:br w:type="textWrapping"/>
        <w:t xml:space="preserve"> 3. The Court did not require that each individual with an interest in the fund be given personal notice of the action.</w:t>
        <w:br w:type="textWrapping"/>
        <w:t xml:space="preserve"> 4. The Court considered several factors that reduced the risk of error if notice failed to reach all beneficiaries, including the appointment of a guardian to represent the interests of all beneficiaries.</w:t>
        <w:br w:type="textWrapping"/>
        <w:t xml:space="preserve"> 5. The Court did not require that every person whose name and address could be ascertained through reasonable investigation must be given individual notice of the proceeding.</w:t>
        <w:br w:type="textWrapping"/>
        <w:t xml:space="preserve"> 6. The Court did not hold that any person whose interests might be affected by the proceeding must be given notice by in-hand service of process.</w:t>
        <w:br w:type="textWrapping"/>
        <w:t xml:space="preserve"> 7. The Court did not hold that due to the large number of persons whose interests might be affected by the proceedings, notice by publication was sufficient on the facts of the case.</w:t>
        <w:br w:type="textWrapping"/>
        <w:t xml:space="preserve"> 8. The Court held that notice by mail was sufficient in the circumstances of the case.</w:t>
      </w:r>
    </w:p>
    <w:p w:rsidR="00000000" w:rsidDel="00000000" w:rsidP="00000000" w:rsidRDefault="00000000" w:rsidRPr="00000000" w14:paraId="000000CF">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A</w:t>
      </w:r>
    </w:p>
    <w:p w:rsidR="00000000" w:rsidDel="00000000" w:rsidP="00000000" w:rsidRDefault="00000000" w:rsidRPr="00000000" w14:paraId="000000D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Justification for the final answer: The Mullane case established that due process requires notice reasonably calculated to apprise interested parties of the pendency of the action and afford them an opportunity to present their objections. The Court did not require that each individual with an interest in the fund be given personal notice of the action, but rather held that notice by mail was sufficient in the circumstances of the case. Therefore, option A is the correct answer. Option A states that every person whose interests may be affected by a judicial proceeding is entitled to at least mail notice of the proceeding, which aligns with the Court's holding in Mullane. Options B, C, and D are incorrect because they do not accurately reflect the Court's holding in Mullane. Option E is incorrect because option A is a correct statement of the Court's holding. </w:t>
      </w:r>
    </w:p>
    <w:p w:rsidR="00000000" w:rsidDel="00000000" w:rsidP="00000000" w:rsidRDefault="00000000" w:rsidRPr="00000000" w14:paraId="000000D1">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9.</w:t>
      </w:r>
    </w:p>
    <w:p w:rsidR="00000000" w:rsidDel="00000000" w:rsidP="00000000" w:rsidRDefault="00000000" w:rsidRPr="00000000" w14:paraId="000000D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first step is to determine whether there is a special venue statute that applies to this case. Since the question states that no special venue statute applies, we can proceed to apply the general venue statute, 28 U.S.C. §1391(b).</w:t>
      </w:r>
    </w:p>
    <w:p w:rsidR="00000000" w:rsidDel="00000000" w:rsidP="00000000" w:rsidRDefault="00000000" w:rsidRPr="00000000" w14:paraId="000000D4">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next step is to determine whether any of the defendants reside in the judicial district where the action is brought. Since Dziezek resides in the Southern District of Indiana, and Torruella resides in the Western District of Kentucky, and Hopkins resides in the Western District of Tennessee, none of the defendants reside in the Southern District of Indiana.</w:t>
      </w:r>
    </w:p>
    <w:p w:rsidR="00000000" w:rsidDel="00000000" w:rsidP="00000000" w:rsidRDefault="00000000" w:rsidRPr="00000000" w14:paraId="000000D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Since none of the defendants reside in the judicial district where the action is brought, we must look to the second option in 28 U.S.C. §1391(b), which provides that venue is proper in a judicial district in which a substantial part of the events or omissions giving rise to the claim occurred.</w:t>
      </w:r>
    </w:p>
    <w:p w:rsidR="00000000" w:rsidDel="00000000" w:rsidP="00000000" w:rsidRDefault="00000000" w:rsidRPr="00000000" w14:paraId="000000D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question states that the negotiations between the parties for the financing took place in the Western District of Tennessee, and that Dziezek claimed that the defendants refused to provide subsequent payments to the contractor, who consequently did not complete the project. This suggests that a substantial part of the events giving rise to the claim occurred in the Western District of Tennessee.</w:t>
      </w:r>
    </w:p>
    <w:p w:rsidR="00000000" w:rsidDel="00000000" w:rsidP="00000000" w:rsidRDefault="00000000" w:rsidRPr="00000000" w14:paraId="000000D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However, the question also states that the claim against Torruella is for fraud, and that the claim against Hopkins is for fraud and for violation of the Federal Truth in Lending Act. Since the claim against Torruella is for fraud, we must also consider whether a substantial part of the events giving rise to the claim occurred in the Western District of Kentucky, where Torruella resides.</w:t>
      </w:r>
    </w:p>
    <w:p w:rsidR="00000000" w:rsidDel="00000000" w:rsidP="00000000" w:rsidRDefault="00000000" w:rsidRPr="00000000" w14:paraId="000000D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The question does not provide any information about the events giving rise to the claim against Torruella, so we cannot determine whether a substantial part of those events occurred in the Western District of Kentucky.</w:t>
      </w:r>
    </w:p>
    <w:p w:rsidR="00000000" w:rsidDel="00000000" w:rsidP="00000000" w:rsidRDefault="00000000" w:rsidRPr="00000000" w14:paraId="000000D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However, we can determine that a substantial part of the events giving rise to the claim against Hopkins occurred in the Western District of Tennessee, since the negotiations between the parties for the financing took place there.</w:t>
      </w:r>
    </w:p>
    <w:p w:rsidR="00000000" w:rsidDel="00000000" w:rsidP="00000000" w:rsidRDefault="00000000" w:rsidRPr="00000000" w14:paraId="000000D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Since a substantial part of the events giving rise to the claim against Hopkins occurred in the Western District of Tennessee, venue would be proper in that district.</w:t>
      </w:r>
    </w:p>
    <w:p w:rsidR="00000000" w:rsidDel="00000000" w:rsidP="00000000" w:rsidRDefault="00000000" w:rsidRPr="00000000" w14:paraId="000000DB">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However, the question also asks whether venue would be proper in the Southern District of Ohio, where the subdivision that Dziezek planned to build is located. Since the claim against Hopkins is for violation of the Federal Truth in Lending Act, we must consider whether a substantial part of the property that is the subject of the action is situated in the Southern District of Ohio.</w:t>
      </w:r>
    </w:p>
    <w:p w:rsidR="00000000" w:rsidDel="00000000" w:rsidP="00000000" w:rsidRDefault="00000000" w:rsidRPr="00000000" w14:paraId="000000D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10. The question states that the subdivision that Dziezek planned to build is located in the Southern District of Ohio, so a substantial part of the property that is the subject of the action is situated in that district.</w:t>
      </w:r>
    </w:p>
    <w:p w:rsidR="00000000" w:rsidDel="00000000" w:rsidP="00000000" w:rsidRDefault="00000000" w:rsidRPr="00000000" w14:paraId="000000D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11.  Since a substantial part of the property that is the subject of the action is situated in the Southern District of Ohio, venue would be proper in that district.</w:t>
      </w:r>
    </w:p>
    <w:p w:rsidR="00000000" w:rsidDel="00000000" w:rsidP="00000000" w:rsidRDefault="00000000" w:rsidRPr="00000000" w14:paraId="000000D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12.  Therefore, venue would be proper in both the Western District of Tennessee and the Southern District of Ohio.</w:t>
      </w:r>
    </w:p>
    <w:p w:rsidR="00000000" w:rsidDel="00000000" w:rsidP="00000000" w:rsidRDefault="00000000" w:rsidRPr="00000000" w14:paraId="000000DF">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final answer is D.  Both A and C are true.  The Southern District of Ohio is the correct answer because a substantial part of the property that is the subject of the action is situated in that district. The Western District of Tennessee is the correct answer because a substantial part of the events giving rise to the claim against Hopkins occurred in that district. Therefore, the correct answer is D. Both A and C are true. </w:t>
      </w:r>
    </w:p>
    <w:p w:rsidR="00000000" w:rsidDel="00000000" w:rsidP="00000000" w:rsidRDefault="00000000" w:rsidRPr="00000000" w14:paraId="000000E1">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10.</w:t>
      </w:r>
    </w:p>
    <w:p w:rsidR="00000000" w:rsidDel="00000000" w:rsidP="00000000" w:rsidRDefault="00000000" w:rsidRPr="00000000" w14:paraId="000000E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Rules of Decision Act (RDA) is the relevant statute in this case, as it addresses the substantive law to be applied in diversity cases.</w:t>
        <w:br w:type="textWrapping"/>
        <w:t xml:space="preserve"> 2. The RDA states that the laws of the several states shall be regarded as the rules of decision in civil actions in the courts of the United States, in cases where they apply.</w:t>
        <w:br w:type="textWrapping"/>
        <w:t xml:space="preserve"> 3. However, Justice Story interpreted the RDA more narrowly in Swift v. Tyson, concluding that the phrase "the laws of the several states" referred only to state statutes, not to the common law decisions of state courts.</w:t>
        <w:br w:type="textWrapping"/>
        <w:t xml:space="preserve"> 4. Since Pennsylvania had no statute covering the duty of care owed to a railroad trespasser, the federal court would not be bound to apply Pennsylvania common law.</w:t>
        <w:br w:type="textWrapping"/>
        <w:t xml:space="preserve"> 5. Under Swift v. Tyson, the federal court would apply the common law to the case, as it is a general body of legal principles carried over from English law and adapted to American conditions.</w:t>
        <w:br w:type="textWrapping"/>
        <w:t xml:space="preserve"> 6. The federal court would look at relevant authorities from all jurisdictions, not just Pennsylvania, and secondary materials such as treatises, to determine the proper answer to the duty of care issue.</w:t>
        <w:br w:type="textWrapping"/>
        <w:t xml:space="preserve"> 7. Therefore, the federal court would not apply Pennsylvania common law, but rather the common law as it is understood by all common law judges.</w:t>
      </w:r>
    </w:p>
    <w:p w:rsidR="00000000" w:rsidDel="00000000" w:rsidP="00000000" w:rsidRDefault="00000000" w:rsidRPr="00000000" w14:paraId="000000E4">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D</w:t>
      </w:r>
    </w:p>
    <w:p w:rsidR="00000000" w:rsidDel="00000000" w:rsidP="00000000" w:rsidRDefault="00000000" w:rsidRPr="00000000" w14:paraId="000000E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Explanation of why the other options are incorrect:</w:t>
      </w:r>
    </w:p>
    <w:p w:rsidR="00000000" w:rsidDel="00000000" w:rsidP="00000000" w:rsidRDefault="00000000" w:rsidRPr="00000000" w14:paraId="000000E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This option is incorrect because the RDA, as interpreted by Justice Story in Swift v. Tyson, does not require the federal court to apply Pennsylvania law to Thomas's claim, since there is no statute covering the duty of care owed to a railroad trespasser.</w:t>
      </w:r>
    </w:p>
    <w:p w:rsidR="00000000" w:rsidDel="00000000" w:rsidP="00000000" w:rsidRDefault="00000000" w:rsidRPr="00000000" w14:paraId="000000E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 This option is incorrect because the federal court would not apply Pennsylvania common law under Swift v. Tyson, as the RDA only refers to state statutes, not common law decisions.</w:t>
      </w:r>
    </w:p>
    <w:p w:rsidR="00000000" w:rsidDel="00000000" w:rsidP="00000000" w:rsidRDefault="00000000" w:rsidRPr="00000000" w14:paraId="000000E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 This option is incorrect because the RDA, as interpreted by Justice Story, does not require the federal judge to apply federal law to Thomas's claim. The RDA requires the federal court to apply state law, unless there is a federal statute, constitutional provision, or treaty that applies. In this case, there is no such provision.</w:t>
      </w:r>
    </w:p>
    <w:p w:rsidR="00000000" w:rsidDel="00000000" w:rsidP="00000000" w:rsidRDefault="00000000" w:rsidRPr="00000000" w14:paraId="000000E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Therefore, the correct answer is D, as none of the above options accurately describe the application of the RDA under Swift v. Tyson. The federal court would apply the common law to the case, as it is a general body of legal principles carried over from English law and adapted to American conditions.  The federal court would look at relevant authorities from all jurisdictions, not just Pennsylvania, and secondary materials such as treatises, to determine the proper answer to the duty of care issue.  This is the essence of the Swift doctrine.</w:t>
      </w:r>
    </w:p>
    <w:p w:rsidR="00000000" w:rsidDel="00000000" w:rsidP="00000000" w:rsidRDefault="00000000" w:rsidRPr="00000000" w14:paraId="000000EA">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11. </w:t>
      </w:r>
    </w:p>
    <w:p w:rsidR="00000000" w:rsidDel="00000000" w:rsidP="00000000" w:rsidRDefault="00000000" w:rsidRPr="00000000" w14:paraId="000000E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Just the model's response [Justification for the final answer]</w:t>
      </w:r>
    </w:p>
    <w:p w:rsidR="00000000" w:rsidDel="00000000" w:rsidP="00000000" w:rsidRDefault="00000000" w:rsidRPr="00000000" w14:paraId="000000E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asking whether Felina can join three claims against Pai in the same complaint in federal court.</w:t>
        <w:br w:type="textWrapping"/>
        <w:t xml:space="preserve"> 2.  The governing rule is Fed. R. Civ. P. 18(a), which states that a party asserting a claim, counterclaim, crossclaim, or third-party claim may join, as independent or alternate claims, as many claims as it has against an opposing party.</w:t>
        <w:br w:type="textWrapping"/>
        <w:t xml:space="preserve"> 3.  Pai is an opposing party because he is on the other side of the ‘‘v.’’ in the lawsuit.</w:t>
        <w:br w:type="textWrapping"/>
        <w:t xml:space="preserve"> 4.  Felina has three claims against Pai: a claim for violation of the Age Discrimination in Employment Act, a claim for breach of contract, and a claim for breach of fiduciary duty.</w:t>
        <w:br w:type="textWrapping"/>
        <w:t xml:space="preserve"> 5.  All three claims are against Pai, and therefore, Felina can join them in the same complaint under Rule 18(a).</w:t>
        <w:br w:type="textWrapping"/>
        <w:t xml:space="preserve"> 6.  There is no requirement that the claims be related or arise out of the same transaction or occurrence.</w:t>
        <w:br w:type="textWrapping"/>
        <w:t xml:space="preserve"> 7.  The fact that one claim is for money damages and the other two are for equitable relief does not prevent joinder under Rule 18(a).</w:t>
        <w:br w:type="textWrapping"/>
        <w:t xml:space="preserve"> 8.  Therefore, Felina can join all three claims in the same complaint.</w:t>
        <w:br w:type="textWrapping"/>
      </w:r>
    </w:p>
    <w:p w:rsidR="00000000" w:rsidDel="00000000" w:rsidP="00000000" w:rsidRDefault="00000000" w:rsidRPr="00000000" w14:paraId="000000E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D</w:t>
      </w:r>
    </w:p>
    <w:p w:rsidR="00000000" w:rsidDel="00000000" w:rsidP="00000000" w:rsidRDefault="00000000" w:rsidRPr="00000000" w14:paraId="000000EF">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Justification for the final answer: The correct answer is D because Felina can join all three claims against Pai in the same complaint under Fed. R. Civ. P. 18(a). The rule allows a party to join as many claims as it has against an opposing party, and Pai is an opposing party in this case. The claims do not need to be related or arise out of the same transaction or occurrence, and the fact that one claim is for money damages and the other two are for equitable relief does not prevent joinder. Therefore, Felina can join all three claims in the same complaint.  The other options are incorrect because they misapply the rule or impose additional requirements that are not present in the rule.  Option A is incorrect because it suggests that the claim for specific performance is an equitable claim that should be brought in a separate action, but Rule 18(a) allows Felina to join all claims against Pai.  Option B is incorrect because it suggests that the unrelated ADEA claim would have to be brought in a separate action, but Rule 18(a) allows Felina to join all claims against Pai.  Option C is incorrect because it suggests that there will be no efficiency achieved by litigating the contract claims with the unrelated ADEA claim, but Rule 18(a) does not require efficiency as a condition for joinder.</w:t>
      </w:r>
    </w:p>
    <w:p w:rsidR="00000000" w:rsidDel="00000000" w:rsidP="00000000" w:rsidRDefault="00000000" w:rsidRPr="00000000" w14:paraId="000000F0">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color w:val="2d3b45"/>
          <w:sz w:val="30"/>
          <w:szCs w:val="30"/>
          <w:highlight w:val="white"/>
        </w:rPr>
      </w:pPr>
      <w:r w:rsidDel="00000000" w:rsidR="00000000" w:rsidRPr="00000000">
        <w:rPr>
          <w:rFonts w:ascii="Times New Roman" w:cs="Times New Roman" w:eastAsia="Times New Roman" w:hAnsi="Times New Roman"/>
          <w:b w:val="1"/>
          <w:color w:val="2d3b45"/>
          <w:sz w:val="30"/>
          <w:szCs w:val="30"/>
          <w:highlight w:val="white"/>
          <w:rtl w:val="0"/>
        </w:rPr>
        <w:t xml:space="preserve">12. </w:t>
      </w:r>
    </w:p>
    <w:p w:rsidR="00000000" w:rsidDel="00000000" w:rsidP="00000000" w:rsidRDefault="00000000" w:rsidRPr="00000000" w14:paraId="000000F2">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about whether the federal court has the authority to hear Garabedian’s defamation claim against Ellis.</w:t>
        <w:br w:type="textWrapping"/>
        <w:t xml:space="preserve"> 2.  The defamation claim is a state tort claim, and the federal court has original jurisdiction over the §1983 claim.</w:t>
        <w:br w:type="textWrapping"/>
        <w:t xml:space="preserve"> 3.  The federal court has constitutional authority to hear the defamation claim under Gibbs, because it arises out of the same nucleus of operative fact as the §1983 claim.</w:t>
        <w:br w:type="textWrapping"/>
        <w:t xml:space="preserve"> 4.  However, the federal court also needs statutory authority to hear the defamation claim.</w:t>
        <w:br w:type="textWrapping"/>
        <w:t xml:space="preserve"> 5.  Section 1367(a) grants the federal court supplemental jurisdiction over all other claims that are so related to claims in the action within such original jurisdiction that they form part of the same case or controversy under Article III of the United States Constitution.</w:t>
        <w:br w:type="textWrapping"/>
        <w:t xml:space="preserve"> 6.  The defamation claim is related to the §1983 claim, because it arises out of the same nucleus of operative fact.</w:t>
        <w:br w:type="textWrapping"/>
        <w:t xml:space="preserve"> 7.  Therefore, the federal court has both constitutional and statutory authority to hear Garabedian’s defamation claim.</w:t>
        <w:br w:type="textWrapping"/>
      </w:r>
    </w:p>
    <w:p w:rsidR="00000000" w:rsidDel="00000000" w:rsidP="00000000" w:rsidRDefault="00000000" w:rsidRPr="00000000" w14:paraId="000000F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final answer is C. </w:t>
      </w:r>
    </w:p>
    <w:p w:rsidR="00000000" w:rsidDel="00000000" w:rsidP="00000000" w:rsidRDefault="00000000" w:rsidRPr="00000000" w14:paraId="000000F4">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13 - 18 Sujith</w:t>
      </w:r>
    </w:p>
    <w:p w:rsidR="00000000" w:rsidDel="00000000" w:rsidP="00000000" w:rsidRDefault="00000000" w:rsidRPr="00000000" w14:paraId="000000F7">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13.</w:t>
      </w:r>
    </w:p>
    <w:p w:rsidR="00000000" w:rsidDel="00000000" w:rsidP="00000000" w:rsidRDefault="00000000" w:rsidRPr="00000000" w14:paraId="000000F8">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0F9">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asks for the best argument that the complaint is insufficient under Rule 8(a)(2).</w:t>
      </w:r>
    </w:p>
    <w:p w:rsidR="00000000" w:rsidDel="00000000" w:rsidP="00000000" w:rsidRDefault="00000000" w:rsidRPr="00000000" w14:paraId="000000FA">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Rule 8(a)(2) requires a statement of the relief the plaintiff is seeking.</w:t>
      </w:r>
    </w:p>
    <w:p w:rsidR="00000000" w:rsidDel="00000000" w:rsidP="00000000" w:rsidRDefault="00000000" w:rsidRPr="00000000" w14:paraId="000000FB">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Carstairs demands $100,000 in damages, which is a clear statement of the relief he is seeking.</w:t>
      </w:r>
    </w:p>
    <w:p w:rsidR="00000000" w:rsidDel="00000000" w:rsidP="00000000" w:rsidRDefault="00000000" w:rsidRPr="00000000" w14:paraId="000000FC">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Therefore, the complaint is sufficient under Rule 8(a)(2).</w:t>
      </w:r>
    </w:p>
    <w:p w:rsidR="00000000" w:rsidDel="00000000" w:rsidP="00000000" w:rsidRDefault="00000000" w:rsidRPr="00000000" w14:paraId="000000FD">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 question asks for the best argument that the complaint is insufficient under Rule 8(a)(2), so we need to look for an answer that argues the complaint is insufficient.</w:t>
      </w:r>
    </w:p>
    <w:p w:rsidR="00000000" w:rsidDel="00000000" w:rsidP="00000000" w:rsidRDefault="00000000" w:rsidRPr="00000000" w14:paraId="000000FE">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Option A argues that the quoted allegation is inadequate because it does not give Noble notice of the events that are the basis of the suit.</w:t>
      </w:r>
    </w:p>
    <w:p w:rsidR="00000000" w:rsidDel="00000000" w:rsidP="00000000" w:rsidRDefault="00000000" w:rsidRPr="00000000" w14:paraId="000000FF">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However, the quoted allegation does give Noble notice of the events that are the basis of the suit, as it alleges that Noble hit Carstairs while driving down Main Street on June 14, 2016.</w:t>
      </w:r>
    </w:p>
    <w:p w:rsidR="00000000" w:rsidDel="00000000" w:rsidP="00000000" w:rsidRDefault="00000000" w:rsidRPr="00000000" w14:paraId="00000100">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Option B argues that the quoted allegation is inadequate because it provides insufficient detail concerning the location and time of the accident.</w:t>
      </w:r>
    </w:p>
    <w:p w:rsidR="00000000" w:rsidDel="00000000" w:rsidP="00000000" w:rsidRDefault="00000000" w:rsidRPr="00000000" w14:paraId="00000101">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However, the quoted allegation does provide sufficient detail concerning the location and time of the accident, as it alleges that the accident occurred on Main Street on June 14, 2016.</w:t>
      </w:r>
    </w:p>
    <w:p w:rsidR="00000000" w:rsidDel="00000000" w:rsidP="00000000" w:rsidRDefault="00000000" w:rsidRPr="00000000" w14:paraId="00000102">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10. Option C argues that the quoted allegation is inadequate because it does not allege that Noble owed Carstairs a duty of care.</w:t>
      </w:r>
    </w:p>
    <w:p w:rsidR="00000000" w:rsidDel="00000000" w:rsidP="00000000" w:rsidRDefault="00000000" w:rsidRPr="00000000" w14:paraId="00000103">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11.  However, the quoted allegation does not need to allege every element of a claim for negligence, as the court and the defendant may be able to understand the nature of the plaintiff’s claim even if he does not specifically allege each element.</w:t>
      </w:r>
    </w:p>
    <w:p w:rsidR="00000000" w:rsidDel="00000000" w:rsidP="00000000" w:rsidRDefault="00000000" w:rsidRPr="00000000" w14:paraId="00000104">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12.  Option D argues that the quoted allegation is inadequate because it does not suggest that Noble has violated a legal right that gives Carstairs a right to relief from him.</w:t>
      </w:r>
    </w:p>
    <w:p w:rsidR="00000000" w:rsidDel="00000000" w:rsidP="00000000" w:rsidRDefault="00000000" w:rsidRPr="00000000" w14:paraId="00000105">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13.  This is the best argument that the complaint is insufficient under Rule 8(a)(2), as the quoted allegation does not provide a clear statement of the legal right that Carstairs asserts against Noble.</w:t>
      </w:r>
    </w:p>
    <w:p w:rsidR="00000000" w:rsidDel="00000000" w:rsidP="00000000" w:rsidRDefault="00000000" w:rsidRPr="00000000" w14:paraId="00000106">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w:t>
      </w:r>
    </w:p>
    <w:p w:rsidR="00000000" w:rsidDel="00000000" w:rsidP="00000000" w:rsidRDefault="00000000" w:rsidRPr="00000000" w14:paraId="00000107">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D</w:t>
      </w:r>
    </w:p>
    <w:p w:rsidR="00000000" w:rsidDel="00000000" w:rsidP="00000000" w:rsidRDefault="00000000" w:rsidRPr="00000000" w14:paraId="00000108">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14.</w:t>
      </w:r>
    </w:p>
    <w:p w:rsidR="00000000" w:rsidDel="00000000" w:rsidP="00000000" w:rsidRDefault="00000000" w:rsidRPr="00000000" w14:paraId="0000010A">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correct reasoning is as follows:</w:t>
      </w:r>
    </w:p>
    <w:p w:rsidR="00000000" w:rsidDel="00000000" w:rsidP="00000000" w:rsidRDefault="00000000" w:rsidRPr="00000000" w14:paraId="0000010B">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original complaint was filed on January 2 and served on Malone on January 4. Malone responded to the complaint on January 22 by moving to dismiss under Fed. R. Civ. P. 12(b)(2) for lack of personal jurisdiction. This is a responsive motion under Rule 12, which is governed by subsection (a)(1)(B).</w:t>
      </w:r>
    </w:p>
    <w:p w:rsidR="00000000" w:rsidDel="00000000" w:rsidP="00000000" w:rsidRDefault="00000000" w:rsidRPr="00000000" w14:paraId="0000010C">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Farrell may amend her complaint as a matter of course within twenty-one days after service of the opposing party’s responsive pleading (usually, the answer) or a responsive motion under Rule 12. Since Malone’s motion to dismiss is a responsive motion under Rule 12, Farrell may amend her complaint as a matter of course within twenty-one days after service of the motion.</w:t>
      </w:r>
    </w:p>
    <w:p w:rsidR="00000000" w:rsidDel="00000000" w:rsidP="00000000" w:rsidRDefault="00000000" w:rsidRPr="00000000" w14:paraId="0000010D">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Farrell’s amendment is served on February 9, which is within twenty-one days after Malone’s motion to dismiss was served on January 22. Therefore, Farrell’s amendment is timely under Fed. R. Civ. P. 15(a)(1)(B).</w:t>
      </w:r>
    </w:p>
    <w:p w:rsidR="00000000" w:rsidDel="00000000" w:rsidP="00000000" w:rsidRDefault="00000000" w:rsidRPr="00000000" w14:paraId="0000010E">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fact that Farrell’s amendment adds a new claim for damage to seven boxes of pots does not affect its timeliness. The rule governing amendments as a matter of course does not require that the amended pleading be identical to the original pleading.</w:t>
      </w:r>
    </w:p>
    <w:p w:rsidR="00000000" w:rsidDel="00000000" w:rsidP="00000000" w:rsidRDefault="00000000" w:rsidRPr="00000000" w14:paraId="0000010F">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C.  (Note: The correct answer is C, but the reasoning is based on B, which is incorrect. The correct reasoning is based on the fact that the motion to dismiss is a responsive motion under Rule 12, which is governed by subsection (a)(1)(B).) </w:t>
      </w:r>
    </w:p>
    <w:p w:rsidR="00000000" w:rsidDel="00000000" w:rsidP="00000000" w:rsidRDefault="00000000" w:rsidRPr="00000000" w14:paraId="00000110">
      <w:pPr>
        <w:spacing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However, the correct answer is actually C, because the motion to dismiss is a responsive motion under Rule 12, which is governed by subsection (a)(1)(B).</w:t>
      </w:r>
    </w:p>
    <w:p w:rsidR="00000000" w:rsidDel="00000000" w:rsidP="00000000" w:rsidRDefault="00000000" w:rsidRPr="00000000" w14:paraId="00000111">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w:t>
      </w:r>
      <w:r w:rsidDel="00000000" w:rsidR="00000000" w:rsidRPr="00000000">
        <w:rPr>
          <w:rFonts w:ascii="Times New Roman" w:cs="Times New Roman" w:eastAsia="Times New Roman" w:hAnsi="Times New Roman"/>
          <w:b w:val="1"/>
          <w:color w:val="2d3b45"/>
          <w:sz w:val="32"/>
          <w:szCs w:val="32"/>
          <w:highlight w:val="white"/>
          <w:rtl w:val="0"/>
        </w:rPr>
        <w:t xml:space="preserve">15.</w:t>
      </w:r>
    </w:p>
    <w:p w:rsidR="00000000" w:rsidDel="00000000" w:rsidP="00000000" w:rsidRDefault="00000000" w:rsidRPr="00000000" w14:paraId="00000112">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asks which of the following acts might subject a litigant to sanctions under Rule 11. To answer this question, we need to carefully read Rule 11 and identify the acts that trigger the certifications under Rule 11.</w:t>
      </w:r>
    </w:p>
    <w:p w:rsidR="00000000" w:rsidDel="00000000" w:rsidP="00000000" w:rsidRDefault="00000000" w:rsidRPr="00000000" w14:paraId="00000113">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Rule 11(a) addresses the signature requirement for pleadings, written motions, and other papers. It does not address the acts that trigger the certifications under Rule 11.</w:t>
      </w:r>
    </w:p>
    <w:p w:rsidR="00000000" w:rsidDel="00000000" w:rsidP="00000000" w:rsidRDefault="00000000" w:rsidRPr="00000000" w14:paraId="00000114">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Rule 11(b) addresses the certifications that a party or attorney must make when presenting a pleading, written motion, or other paper to the court. It lists four requirements that must be met.</w:t>
      </w:r>
    </w:p>
    <w:p w:rsidR="00000000" w:rsidDel="00000000" w:rsidP="00000000" w:rsidRDefault="00000000" w:rsidRPr="00000000" w14:paraId="00000115">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Option A describes a lawyer making a legal argument in a telephone conversation with opposing counsel without supporting legal authority. This act does not involve presenting a pleading, written motion, or other paper to the court, so it does not trigger the certifications under Rule 11.</w:t>
      </w:r>
    </w:p>
    <w:p w:rsidR="00000000" w:rsidDel="00000000" w:rsidP="00000000" w:rsidRDefault="00000000" w:rsidRPr="00000000" w14:paraId="00000116">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Option B describes a lawyer failing to answer a set of interrogatories propounded to her client by the opposing party. This act does not involve presenting a pleading, written motion, or other paper to the court, so it does not trigger the certifications under Rule 11.</w:t>
      </w:r>
    </w:p>
    <w:p w:rsidR="00000000" w:rsidDel="00000000" w:rsidP="00000000" w:rsidRDefault="00000000" w:rsidRPr="00000000" w14:paraId="00000117">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Option C describes a lawyer sending a letter to opposing counsel demanding damages for medical expenses that his client alleges she incurred, but actually did not. This act involves making a factual contention that lacks evidentiary support, which is addressed in Rule 11(b)(3).</w:t>
      </w:r>
    </w:p>
    <w:p w:rsidR="00000000" w:rsidDel="00000000" w:rsidP="00000000" w:rsidRDefault="00000000" w:rsidRPr="00000000" w14:paraId="00000118">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Option D describes a lawyer filing a complaint seeking damages for medical expenses her client claims to have suffered, without seeking any evidence from the client that she incurred those expenses. This act involves making a factual contention that lacks evidentiary support, which is addressed in Rule 11(b)(3).</w:t>
      </w:r>
    </w:p>
    <w:p w:rsidR="00000000" w:rsidDel="00000000" w:rsidP="00000000" w:rsidRDefault="00000000" w:rsidRPr="00000000" w14:paraId="00000119">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Based on the analysis above, Options C and D are the acts that might subject a litigant to sanctions under Rule 11.</w:t>
      </w:r>
    </w:p>
    <w:p w:rsidR="00000000" w:rsidDel="00000000" w:rsidP="00000000" w:rsidRDefault="00000000" w:rsidRPr="00000000" w14:paraId="0000011A">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However, the question asks for a single correct answer, and the instructions require us to choose the best answer. Between Options C and D, both involve making factual contentions that lack evidentiary support, but Option D is a more direct example of this violation.</w:t>
      </w:r>
    </w:p>
    <w:p w:rsidR="00000000" w:rsidDel="00000000" w:rsidP="00000000" w:rsidRDefault="00000000" w:rsidRPr="00000000" w14:paraId="0000011B">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10. Therefore, the best answer is Option D.</w:t>
      </w:r>
    </w:p>
    <w:p w:rsidR="00000000" w:rsidDel="00000000" w:rsidP="00000000" w:rsidRDefault="00000000" w:rsidRPr="00000000" w14:paraId="0000011C">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11D">
      <w:pPr>
        <w:spacing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final answer is D.  (Note: The question asks for a single correct answer, but the instructions require us to choose the best answer. Both Options C and D are correct, but Option D is the best answer.)</w:t>
      </w:r>
    </w:p>
    <w:p w:rsidR="00000000" w:rsidDel="00000000" w:rsidP="00000000" w:rsidRDefault="00000000" w:rsidRPr="00000000" w14:paraId="0000011E">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1F">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16.</w:t>
      </w:r>
    </w:p>
    <w:p w:rsidR="00000000" w:rsidDel="00000000" w:rsidP="00000000" w:rsidRDefault="00000000" w:rsidRPr="00000000" w14:paraId="00000120">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Step-by-Step Legal Reasoning:</w:t>
      </w:r>
    </w:p>
    <w:p w:rsidR="00000000" w:rsidDel="00000000" w:rsidP="00000000" w:rsidRDefault="00000000" w:rsidRPr="00000000" w14:paraId="00000121">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objection to personal jurisdiction is one of the objections that may be made by a pre-answer motion under Fed. R. Civ. P. 12(b)(2).</w:t>
      </w:r>
    </w:p>
    <w:p w:rsidR="00000000" w:rsidDel="00000000" w:rsidP="00000000" w:rsidRDefault="00000000" w:rsidRPr="00000000" w14:paraId="00000122">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However, the defendant never has to make a pre-answer motion to assert these defenses. Making a pre-answer motion to assert these defenses is allowed, but not required.</w:t>
      </w:r>
    </w:p>
    <w:p w:rsidR="00000000" w:rsidDel="00000000" w:rsidP="00000000" w:rsidRDefault="00000000" w:rsidRPr="00000000" w14:paraId="00000123">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Trinh has chosen to raise the objection to personal jurisdiction in her answer to the complaint, rather than in a pre-answer motion.</w:t>
      </w:r>
    </w:p>
    <w:p w:rsidR="00000000" w:rsidDel="00000000" w:rsidP="00000000" w:rsidRDefault="00000000" w:rsidRPr="00000000" w14:paraId="00000124">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Therefore, Trinh has not waived the objection by failing to file a pre-answer motion under Fed. R. Civ. P. 12(b)(2) asserting the objection.</w:t>
      </w:r>
    </w:p>
    <w:p w:rsidR="00000000" w:rsidDel="00000000" w:rsidP="00000000" w:rsidRDefault="00000000" w:rsidRPr="00000000" w14:paraId="00000125">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 objection to personal jurisdiction is proper, and will be considered and decided by the court.</w:t>
      </w:r>
    </w:p>
    <w:p w:rsidR="00000000" w:rsidDel="00000000" w:rsidP="00000000" w:rsidRDefault="00000000" w:rsidRPr="00000000" w14:paraId="00000126">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27">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128">
      <w:pPr>
        <w:spacing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is proper, and will be considered and decided by the court.  (Correct)  (Note: The other options are incorrect because they are based on the incorrect assumption that Trinh waived the objection by failing to file a pre-answer motion.)</w:t>
      </w:r>
    </w:p>
    <w:p w:rsidR="00000000" w:rsidDel="00000000" w:rsidP="00000000" w:rsidRDefault="00000000" w:rsidRPr="00000000" w14:paraId="00000129">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2A">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17.</w:t>
      </w:r>
    </w:p>
    <w:p w:rsidR="00000000" w:rsidDel="00000000" w:rsidP="00000000" w:rsidRDefault="00000000" w:rsidRPr="00000000" w14:paraId="0000012B">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scope of discovery is governed by Fed. R. Civ. P. 26(b)(1), which states that parties may obtain discovery regarding any nonprivileged matter that is relevant to any party’s claim or defense and proportional to the needs of the case.</w:t>
      </w:r>
    </w:p>
    <w:p w:rsidR="00000000" w:rsidDel="00000000" w:rsidP="00000000" w:rsidRDefault="00000000" w:rsidRPr="00000000" w14:paraId="0000012C">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interrogatory seeks information about whether Precision added a safety guard to the machine that injured Karim, which is relevant to her negligence claim against Precision.</w:t>
      </w:r>
    </w:p>
    <w:p w:rsidR="00000000" w:rsidDel="00000000" w:rsidP="00000000" w:rsidRDefault="00000000" w:rsidRPr="00000000" w14:paraId="0000012D">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fact that evidence of subsequent remedial measures is not admissible in an action to establish that the defendant was negligent in failing to take a similar precaution before the plaintiff’s injury is a rule of evidence, not a rule governing the scope of discovery.</w:t>
      </w:r>
    </w:p>
    <w:p w:rsidR="00000000" w:rsidDel="00000000" w:rsidP="00000000" w:rsidRDefault="00000000" w:rsidRPr="00000000" w14:paraId="0000012E">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scope of discovery under Rule 26(b)(1) is not limited by the rules of evidence, and information need not be admissible in evidence to be discoverable.</w:t>
      </w:r>
    </w:p>
    <w:p w:rsidR="00000000" w:rsidDel="00000000" w:rsidP="00000000" w:rsidRDefault="00000000" w:rsidRPr="00000000" w14:paraId="0000012F">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the information sought in the interrogatory is within the scope of discovery under the current standard in Fed. R. Civ. P. 26(b)(1).</w:t>
      </w:r>
    </w:p>
    <w:p w:rsidR="00000000" w:rsidDel="00000000" w:rsidP="00000000" w:rsidRDefault="00000000" w:rsidRPr="00000000" w14:paraId="00000130">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31">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with the correct option]</w:t>
      </w:r>
    </w:p>
    <w:p w:rsidR="00000000" w:rsidDel="00000000" w:rsidP="00000000" w:rsidRDefault="00000000" w:rsidRPr="00000000" w14:paraId="00000132">
      <w:pPr>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final answer is D.</w:t>
      </w:r>
    </w:p>
    <w:p w:rsidR="00000000" w:rsidDel="00000000" w:rsidP="00000000" w:rsidRDefault="00000000" w:rsidRPr="00000000" w14:paraId="00000134">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35">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18.</w:t>
      </w:r>
    </w:p>
    <w:p w:rsidR="00000000" w:rsidDel="00000000" w:rsidP="00000000" w:rsidRDefault="00000000" w:rsidRPr="00000000" w14:paraId="00000136">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question is about whether Fremont Publishing Company should be required to disclose a letter it received from an individual claiming to hold the copyright on the shipwreck story.</w:t>
      </w:r>
    </w:p>
    <w:p w:rsidR="00000000" w:rsidDel="00000000" w:rsidP="00000000" w:rsidRDefault="00000000" w:rsidRPr="00000000" w14:paraId="00000137">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letter was received a year earlier and Fremont had not disclosed its existence in its Rule 26(a) disclosures.</w:t>
      </w:r>
    </w:p>
    <w:p w:rsidR="00000000" w:rsidDel="00000000" w:rsidP="00000000" w:rsidRDefault="00000000" w:rsidRPr="00000000" w14:paraId="00000138">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Rule 26(a)(1) requires parties to disclose information that they may use to support their claims or defenses.</w:t>
      </w:r>
    </w:p>
    <w:p w:rsidR="00000000" w:rsidDel="00000000" w:rsidP="00000000" w:rsidRDefault="00000000" w:rsidRPr="00000000" w14:paraId="00000139">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Fremont may use the letter to support its claim that it did not infringe on the copyright, because the letter suggests that the individual who claims to hold the copyright may not be the actual copyright holder.</w:t>
      </w:r>
    </w:p>
    <w:p w:rsidR="00000000" w:rsidDel="00000000" w:rsidP="00000000" w:rsidRDefault="00000000" w:rsidRPr="00000000" w14:paraId="0000013A">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Fremont should be required to disclose the letter.</w:t>
      </w:r>
    </w:p>
    <w:p w:rsidR="00000000" w:rsidDel="00000000" w:rsidP="00000000" w:rsidRDefault="00000000" w:rsidRPr="00000000" w14:paraId="0000013B">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The correct option is B, which states that New Era should move to require supplemental disclosure of the letter, under Rules 26(a)(1) and 26(e)(1).</w:t>
      </w:r>
    </w:p>
    <w:p w:rsidR="00000000" w:rsidDel="00000000" w:rsidP="00000000" w:rsidRDefault="00000000" w:rsidRPr="00000000" w14:paraId="0000013C">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This option is correct because it recognizes that Fremont should be required to disclose the letter, and that this disclosure should be supplemental to the initial disclosure required by Rule 26(a)(1).</w:t>
      </w:r>
    </w:p>
    <w:p w:rsidR="00000000" w:rsidDel="00000000" w:rsidP="00000000" w:rsidRDefault="00000000" w:rsidRPr="00000000" w14:paraId="0000013D">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Rule 26(e)(1) requires parties to supplement their disclosures if they obtain information that should have been disclosed earlier.</w:t>
      </w:r>
    </w:p>
    <w:p w:rsidR="00000000" w:rsidDel="00000000" w:rsidP="00000000" w:rsidRDefault="00000000" w:rsidRPr="00000000" w14:paraId="0000013E">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Therefore, New Era should move to require Fremont to supplement its disclosure to include the letter.</w:t>
      </w:r>
    </w:p>
    <w:p w:rsidR="00000000" w:rsidDel="00000000" w:rsidP="00000000" w:rsidRDefault="00000000" w:rsidRPr="00000000" w14:paraId="0000013F">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40">
      <w:pPr>
        <w:widowControl w:val="1"/>
        <w:spacing w:after="240" w:before="240"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w:t>
      </w:r>
    </w:p>
    <w:p w:rsidR="00000000" w:rsidDel="00000000" w:rsidP="00000000" w:rsidRDefault="00000000" w:rsidRPr="00000000" w14:paraId="00000141">
      <w:pPr>
        <w:widowControl w:val="1"/>
        <w:spacing w:line="240" w:lineRule="auto"/>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  (Note: The correct answer is B, which is the option that requires Fremont to supplement its disclosure to include the letter.)</w:t>
      </w:r>
    </w:p>
    <w:p w:rsidR="00000000" w:rsidDel="00000000" w:rsidP="00000000" w:rsidRDefault="00000000" w:rsidRPr="00000000" w14:paraId="00000142">
      <w:pPr>
        <w:spacing w:after="240" w:before="240" w:line="240" w:lineRule="auto"/>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19-24 Ankitha </w:t>
      </w:r>
    </w:p>
    <w:p w:rsidR="00000000" w:rsidDel="00000000" w:rsidP="00000000" w:rsidRDefault="00000000" w:rsidRPr="00000000" w14:paraId="00000146">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19.</w:t>
      </w:r>
    </w:p>
    <w:p w:rsidR="00000000" w:rsidDel="00000000" w:rsidP="00000000" w:rsidRDefault="00000000" w:rsidRPr="00000000" w14:paraId="0000014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Just the model's response 1.  The court will consider Rossi’s testimony about her intent.</w:t>
      </w:r>
    </w:p>
    <w:p w:rsidR="00000000" w:rsidDel="00000000" w:rsidP="00000000" w:rsidRDefault="00000000" w:rsidRPr="00000000" w14:paraId="0000014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court will also consider Rossi’s practical conduct in Idaho.</w:t>
      </w:r>
    </w:p>
    <w:p w:rsidR="00000000" w:rsidDel="00000000" w:rsidP="00000000" w:rsidRDefault="00000000" w:rsidRPr="00000000" w14:paraId="0000014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Rossi’s practical conduct in Idaho includes registering her car there, establishing a bank account there, getting health coverage through college, having an apartment there, having a part-time job there, and having Idaho state taxes taken out of her check.</w:t>
      </w:r>
    </w:p>
    <w:p w:rsidR="00000000" w:rsidDel="00000000" w:rsidP="00000000" w:rsidRDefault="00000000" w:rsidRPr="00000000" w14:paraId="0000014B">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Rossi’s testimony is that she plans to return to Pennsylvania after completing her degree.</w:t>
      </w:r>
    </w:p>
    <w:p w:rsidR="00000000" w:rsidDel="00000000" w:rsidP="00000000" w:rsidRDefault="00000000" w:rsidRPr="00000000" w14:paraId="0000014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Rossi’s testimony is corroborated by her having reserved a hall for her wedding in June 2019.</w:t>
      </w:r>
    </w:p>
    <w:p w:rsidR="00000000" w:rsidDel="00000000" w:rsidP="00000000" w:rsidRDefault="00000000" w:rsidRPr="00000000" w14:paraId="0000014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Rossi’s testimony is also corroborated by her fiancee taking over his family’s construction business in Erie.</w:t>
      </w:r>
    </w:p>
    <w:p w:rsidR="00000000" w:rsidDel="00000000" w:rsidP="00000000" w:rsidRDefault="00000000" w:rsidRPr="00000000" w14:paraId="0000014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Rossi’s testimony is not refuted by her having a one-year lease on her apartment in Idaho, since she may need more than two years to finish her degree.</w:t>
      </w:r>
    </w:p>
    <w:p w:rsidR="00000000" w:rsidDel="00000000" w:rsidP="00000000" w:rsidRDefault="00000000" w:rsidRPr="00000000" w14:paraId="0000014F">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Rossi’s testimony is not refuted by her uncertainty about when she will finish her degree, since she still intends to return to Pennsylvania.</w:t>
      </w:r>
    </w:p>
    <w:p w:rsidR="00000000" w:rsidDel="00000000" w:rsidP="00000000" w:rsidRDefault="00000000" w:rsidRPr="00000000" w14:paraId="0000015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Rossi’s testimony is not refuted by her testimony in her deposition that she plans to remain in Idaho indefinitely, since that testimony is inconsistent with her other testimony.</w:t>
      </w:r>
    </w:p>
    <w:p w:rsidR="00000000" w:rsidDel="00000000" w:rsidP="00000000" w:rsidRDefault="00000000" w:rsidRPr="00000000" w14:paraId="00000151">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10.  Therefore, the court will probably conclude that Rossi is domiciled in Pennsylvania. [Answer] </w:t>
      </w:r>
    </w:p>
    <w:p w:rsidR="00000000" w:rsidDel="00000000" w:rsidP="00000000" w:rsidRDefault="00000000" w:rsidRPr="00000000" w14:paraId="00000152">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[Answer]</w:t>
      </w:r>
    </w:p>
    <w:p w:rsidR="00000000" w:rsidDel="00000000" w:rsidP="00000000" w:rsidRDefault="00000000" w:rsidRPr="00000000" w14:paraId="00000154">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  Pennsylvania, since she intends to return to Pennsylvania when she finishes her degree. [Answer] </w:t>
      </w:r>
    </w:p>
    <w:p w:rsidR="00000000" w:rsidDel="00000000" w:rsidP="00000000" w:rsidRDefault="00000000" w:rsidRPr="00000000" w14:paraId="00000155">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20.</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To determine whether the court has subject matter jurisdiction, we need to consider whether Olefsky's case arises under federal law.</w:t>
      </w:r>
    </w:p>
    <w:p w:rsidR="00000000" w:rsidDel="00000000" w:rsidP="00000000" w:rsidRDefault="00000000" w:rsidRPr="00000000" w14:paraId="0000015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The Supreme Court has established the "well-pleaded complaint" rule, which requires us to consider what Olefsky needed to plead to state his cause of action, rather than what he actually pleaded.</w:t>
      </w:r>
    </w:p>
    <w:p w:rsidR="00000000" w:rsidDel="00000000" w:rsidP="00000000" w:rsidRDefault="00000000" w:rsidRPr="00000000" w14:paraId="0000015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Olefsky's complaint alleges a state law tort claim for nuisance, which is the core of his claim.</w:t>
      </w:r>
    </w:p>
    <w:p w:rsidR="00000000" w:rsidDel="00000000" w:rsidP="00000000" w:rsidRDefault="00000000" w:rsidRPr="00000000" w14:paraId="0000015B">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 fact that Olefsky also alleged a violation of the Federal Toxics Transportation Act is not essential to his claim for nuisance, as he could have stated his claim without referencing federal law.</w:t>
      </w:r>
    </w:p>
    <w:p w:rsidR="00000000" w:rsidDel="00000000" w:rsidP="00000000" w:rsidRDefault="00000000" w:rsidRPr="00000000" w14:paraId="0000015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 court will ignore the superfluous allegation of federal law and focus on the underlying state law claim.</w:t>
      </w:r>
    </w:p>
    <w:p w:rsidR="00000000" w:rsidDel="00000000" w:rsidP="00000000" w:rsidRDefault="00000000" w:rsidRPr="00000000" w14:paraId="0000015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Since the case does not arise under federal law, the court will not have subject matter jurisdiction under 28 U.S.C. §1331.</w:t>
      </w:r>
    </w:p>
    <w:p w:rsidR="00000000" w:rsidDel="00000000" w:rsidP="00000000" w:rsidRDefault="00000000" w:rsidRPr="00000000" w14:paraId="0000015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Therefore, the motion to dismiss for lack of subject matter jurisdiction will be granted.</w:t>
      </w:r>
    </w:p>
    <w:p w:rsidR="00000000" w:rsidDel="00000000" w:rsidP="00000000" w:rsidRDefault="00000000" w:rsidRPr="00000000" w14:paraId="0000015F">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with the correct option]</w:t>
      </w:r>
    </w:p>
    <w:p w:rsidR="00000000" w:rsidDel="00000000" w:rsidP="00000000" w:rsidRDefault="00000000" w:rsidRPr="00000000" w14:paraId="00000161">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The final answer is D</w:t>
      </w:r>
    </w:p>
    <w:p w:rsidR="00000000" w:rsidDel="00000000" w:rsidP="00000000" w:rsidRDefault="00000000" w:rsidRPr="00000000" w14:paraId="00000162">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Note: The other options are incorrect because:</w:t>
      </w:r>
    </w:p>
    <w:p w:rsidR="00000000" w:rsidDel="00000000" w:rsidP="00000000" w:rsidRDefault="00000000" w:rsidRPr="00000000" w14:paraId="00000164">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A.  The fact that Acme may have violated the Federal Toxics Transportation Act is not relevant to determining whether the case arises under federal law.</w:t>
      </w:r>
    </w:p>
    <w:p w:rsidR="00000000" w:rsidDel="00000000" w:rsidP="00000000" w:rsidRDefault="00000000" w:rsidRPr="00000000" w14:paraId="00000166">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  The mere allegation of a violation of federal law in the complaint is not enough to establish that the case arises under federal law.</w:t>
      </w:r>
    </w:p>
    <w:p w:rsidR="00000000" w:rsidDel="00000000" w:rsidP="00000000" w:rsidRDefault="00000000" w:rsidRPr="00000000" w14:paraId="00000168">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C.  The fact that Acme's principal place of business is in Florida is not relevant to determining whether the case arises under federal law. Diversity jurisdiction is not at issue here.</w:t>
      </w:r>
    </w:p>
    <w:p w:rsidR="00000000" w:rsidDel="00000000" w:rsidP="00000000" w:rsidRDefault="00000000" w:rsidRPr="00000000" w14:paraId="0000016A">
      <w:pPr>
        <w:rPr>
          <w:rFonts w:ascii="Times New Roman" w:cs="Times New Roman" w:eastAsia="Times New Roman" w:hAnsi="Times New Roman"/>
          <w:color w:val="2d3b45"/>
          <w:sz w:val="32"/>
          <w:szCs w:val="32"/>
          <w:highlight w:val="white"/>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21.</w:t>
      </w:r>
    </w:p>
    <w:p w:rsidR="00000000" w:rsidDel="00000000" w:rsidP="00000000" w:rsidRDefault="00000000" w:rsidRPr="00000000" w14:paraId="0000016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The question asks for the case in which the federal court would lack diversity jurisdiction. To answer this question, we need to apply the  Strawbridge  rule, which requires complete diversity between plaintiffs and defendants.</w:t>
      </w:r>
    </w:p>
    <w:p w:rsidR="00000000" w:rsidDel="00000000" w:rsidP="00000000" w:rsidRDefault="00000000" w:rsidRPr="00000000" w14:paraId="0000016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In option A, Madison, Jefferson, and Gerry are all from different states, and Hamilton and Franklin are also from different states. Therefore, there is complete diversity between the plaintiffs and defendants, and the federal court would have diversity jurisdiction.</w:t>
      </w:r>
    </w:p>
    <w:p w:rsidR="00000000" w:rsidDel="00000000" w:rsidP="00000000" w:rsidRDefault="00000000" w:rsidRPr="00000000" w14:paraId="0000016E">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In option B, Madison is from Virginia, Lafayette is from Maryland, and Washington Corporation is a citizen of Delaware (where it is incorporated) and Maryland (where it has its principal place of business). Since Madison and Lafayette are from different states, and Washington Corporation is a citizen of a different state than Madison, there is complete diversity between the plaintiffs and defendants. Therefore, the federal court would have diversity jurisdiction.</w:t>
      </w:r>
    </w:p>
    <w:p w:rsidR="00000000" w:rsidDel="00000000" w:rsidP="00000000" w:rsidRDefault="00000000" w:rsidRPr="00000000" w14:paraId="0000016F">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In option C, Madison is from Virginia, and Adams Corporation is a citizen of Delaware (where it is incorporated) and Virginia (where it has its principal place of business). Since Madison and Adams Corporation are from the same state, there is no diversity between the plaintiff and the defendant, and the federal court would lack diversity jurisdiction.</w:t>
      </w:r>
    </w:p>
    <w:p w:rsidR="00000000" w:rsidDel="00000000" w:rsidP="00000000" w:rsidRDefault="00000000" w:rsidRPr="00000000" w14:paraId="0000017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the correct answer is option C.</w:t>
      </w:r>
    </w:p>
    <w:p w:rsidR="00000000" w:rsidDel="00000000" w:rsidP="00000000" w:rsidRDefault="00000000" w:rsidRPr="00000000" w14:paraId="00000171">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The final answer is C.</w:t>
      </w:r>
    </w:p>
    <w:p w:rsidR="00000000" w:rsidDel="00000000" w:rsidP="00000000" w:rsidRDefault="00000000" w:rsidRPr="00000000" w14:paraId="00000173">
      <w:pPr>
        <w:rPr>
          <w:rFonts w:ascii="Times New Roman" w:cs="Times New Roman" w:eastAsia="Times New Roman" w:hAnsi="Times New Roman"/>
          <w:color w:val="2d3b45"/>
          <w:sz w:val="32"/>
          <w:szCs w:val="32"/>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22.</w:t>
      </w:r>
    </w:p>
    <w:p w:rsidR="00000000" w:rsidDel="00000000" w:rsidP="00000000" w:rsidRDefault="00000000" w:rsidRPr="00000000" w14:paraId="0000017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 The court must determine whether there is complete diversity between the plaintiffs and Apex Corporation. To do this, the court must determine where Apex Corporation’s principal place of business is. </w:t>
      </w:r>
    </w:p>
    <w:p w:rsidR="00000000" w:rsidDel="00000000" w:rsidP="00000000" w:rsidRDefault="00000000" w:rsidRPr="00000000" w14:paraId="0000017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Under 28 U.S.C. §1332(c)(1), a corporation is a citizen of the state in which it is incorporated and the state of its principal place of business. </w:t>
      </w:r>
    </w:p>
    <w:p w:rsidR="00000000" w:rsidDel="00000000" w:rsidP="00000000" w:rsidRDefault="00000000" w:rsidRPr="00000000" w14:paraId="0000017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Supreme Court has held that the corporation’s principal place of business for diversity purposes is the state of its headquarters in all cases. Hertz Corp. v. Friend, 559 U.S. 77 (2010). </w:t>
      </w:r>
    </w:p>
    <w:p w:rsidR="00000000" w:rsidDel="00000000" w:rsidP="00000000" w:rsidRDefault="00000000" w:rsidRPr="00000000" w14:paraId="0000017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Apex Corporation’s headquarters are located in Tulsa, Oklahoma. </w:t>
      </w:r>
    </w:p>
    <w:p w:rsidR="00000000" w:rsidDel="00000000" w:rsidP="00000000" w:rsidRDefault="00000000" w:rsidRPr="00000000" w14:paraId="0000017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Therefore, Apex Corporation is a citizen of Oklahoma, and not Texas. </w:t>
      </w:r>
    </w:p>
    <w:p w:rsidR="00000000" w:rsidDel="00000000" w:rsidP="00000000" w:rsidRDefault="00000000" w:rsidRPr="00000000" w14:paraId="0000017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Since the plaintiffs are from Texas, and Apex Corporation is from Oklahoma, there is not complete diversity between the plaintiffs and Apex Corporation. </w:t>
      </w:r>
    </w:p>
    <w:p w:rsidR="00000000" w:rsidDel="00000000" w:rsidP="00000000" w:rsidRDefault="00000000" w:rsidRPr="00000000" w14:paraId="0000017B">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Therefore, the court will find that there is not complete diversity between the plaintiffs and Apex Corporation. </w:t>
      </w:r>
    </w:p>
    <w:p w:rsidR="00000000" w:rsidDel="00000000" w:rsidP="00000000" w:rsidRDefault="00000000" w:rsidRPr="00000000" w14:paraId="0000017C">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D.  is not complete diversity between the plaintiffs and Apex. Under 28 U.S.C. §1332(c)(1) Texas is Apex’s principal place of business, because Texas citizens in El Paso will think of Apex as ‘‘local,’’ while hardly anyone in Oklahoma will know anything about Apex Corporation, which has very low visibility in Oklahoma.  is incorrect because it misstates the law. The Supreme Court has held that the corporation’s principal place of business for diversity purposes is the state of its headquarters in all cases. Hertz Corp. v. Friend, 559 U.S. 77 (2010). Therefore, Apex Corporation is a citizen of Oklahoma, and not Texas.  is incorrect because it misstates the law.</w:t>
      </w:r>
    </w:p>
    <w:p w:rsidR="00000000" w:rsidDel="00000000" w:rsidP="00000000" w:rsidRDefault="00000000" w:rsidRPr="00000000" w14:paraId="0000017E">
      <w:pPr>
        <w:rPr>
          <w:rFonts w:ascii="Times New Roman" w:cs="Times New Roman" w:eastAsia="Times New Roman" w:hAnsi="Times New Roman"/>
          <w:color w:val="2d3b45"/>
          <w:sz w:val="32"/>
          <w:szCs w:val="32"/>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23.</w:t>
      </w: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  The diversity statute, 28 U.S.C. §1332(a)(2), provides that federal courts may hear cases between citizens of different states and ‘‘foreign... Citizens or Subjects’’ (sometimes called ‘‘aliens’’). </w:t>
      </w:r>
    </w:p>
    <w:p w:rsidR="00000000" w:rsidDel="00000000" w:rsidP="00000000" w:rsidRDefault="00000000" w:rsidRPr="00000000" w14:paraId="00000182">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In this case, Crandall, a citizen of Missouri, and Rizzouti, a citizen of Iowa, sue Janssen, a citizen of Vermont; Gompers, an American citizen who lived all his life in Florida but recently moved to Great Britain and plans to remain indefinitely; and Toussaint, a Frenchwoman who has moved to Iowa to take a one-year visiting professorship at the University of Iowa, hoping to get tenure there and stay. </w:t>
      </w:r>
    </w:p>
    <w:p w:rsidR="00000000" w:rsidDel="00000000" w:rsidP="00000000" w:rsidRDefault="00000000" w:rsidRPr="00000000" w14:paraId="00000183">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question is whether there is federal jurisdiction over this case based on diversity jurisdiction. </w:t>
      </w:r>
    </w:p>
    <w:p w:rsidR="00000000" w:rsidDel="00000000" w:rsidP="00000000" w:rsidRDefault="00000000" w:rsidRPr="00000000" w14:paraId="00000184">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To determine whether there is federal jurisdiction, we need to consider the citizenship of each party and whether they are domiciled in the same state. </w:t>
      </w:r>
    </w:p>
    <w:p w:rsidR="00000000" w:rsidDel="00000000" w:rsidP="00000000" w:rsidRDefault="00000000" w:rsidRPr="00000000" w14:paraId="00000185">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Gompers is an American citizen who has moved to Great Britain and plans to remain indefinitely. He is not domiciled in any state, so he is not a citizen of any state. </w:t>
      </w:r>
    </w:p>
    <w:p w:rsidR="00000000" w:rsidDel="00000000" w:rsidP="00000000" w:rsidRDefault="00000000" w:rsidRPr="00000000" w14:paraId="0000018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Toussaint is a Frenchwoman who has moved to Iowa to take a one-year visiting professorship at the University of Iowa, hoping to get tenure there and stay. She is not a citizen of the United States and has not been admitted for permanent residence. Therefore, she is an alien. </w:t>
      </w:r>
    </w:p>
    <w:p w:rsidR="00000000" w:rsidDel="00000000" w:rsidP="00000000" w:rsidRDefault="00000000" w:rsidRPr="00000000" w14:paraId="00000187">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7.  Since Gompers is not a citizen of any state and Toussaint is an alien, the diversity statute does not apply to them. </w:t>
      </w:r>
    </w:p>
    <w:p w:rsidR="00000000" w:rsidDel="00000000" w:rsidP="00000000" w:rsidRDefault="00000000" w:rsidRPr="00000000" w14:paraId="0000018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8.  However, Crandall and Rizzouti are citizens of different states, and Janssen is a citizen of a different state. Therefore, the diversity statute applies to them. </w:t>
      </w:r>
    </w:p>
    <w:p w:rsidR="00000000" w:rsidDel="00000000" w:rsidP="00000000" w:rsidRDefault="00000000" w:rsidRPr="00000000" w14:paraId="00000189">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9.  Since there is diversity between Crandall and Rizzouti and Janssen, and between Crandall and Rizzouti and Toussaint, there is federal jurisdiction over the claims against Janssen and Toussaint. </w:t>
      </w:r>
    </w:p>
    <w:p w:rsidR="00000000" w:rsidDel="00000000" w:rsidP="00000000" w:rsidRDefault="00000000" w:rsidRPr="00000000" w14:paraId="0000018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10. However, since Gompers is not a citizen of any state, the diversity statute does not apply to him. Therefore, the action cannot proceed against Gompers. </w:t>
      </w:r>
    </w:p>
    <w:p w:rsidR="00000000" w:rsidDel="00000000" w:rsidP="00000000" w:rsidRDefault="00000000" w:rsidRPr="00000000" w14:paraId="0000018B">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w:t>
      </w:r>
    </w:p>
    <w:p w:rsidR="00000000" w:rsidDel="00000000" w:rsidP="00000000" w:rsidRDefault="00000000" w:rsidRPr="00000000" w14:paraId="0000018D">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B. </w:t>
      </w:r>
    </w:p>
    <w:p w:rsidR="00000000" w:rsidDel="00000000" w:rsidP="00000000" w:rsidRDefault="00000000" w:rsidRPr="00000000" w14:paraId="0000018E">
      <w:pPr>
        <w:rPr>
          <w:rFonts w:ascii="Times New Roman" w:cs="Times New Roman" w:eastAsia="Times New Roman" w:hAnsi="Times New Roman"/>
          <w:color w:val="2d3b45"/>
          <w:sz w:val="32"/>
          <w:szCs w:val="32"/>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24.</w:t>
      </w:r>
    </w:p>
    <w:p w:rsidR="00000000" w:rsidDel="00000000" w:rsidP="00000000" w:rsidRDefault="00000000" w:rsidRPr="00000000" w14:paraId="00000190">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Just the model's response  The question asks whether Congressperson Smith’s bill, which would provide for diversity jurisdiction ‘‘so long as at least one plaintiff in the case is a citizen of a different state from one defendant,’’ is constitutional. To answer this question, we must consider the relationship between the scope of diversity jurisdiction permissible under Article III and the Congressional grant of diversity jurisdiction to the federal district courts.</w:t>
      </w:r>
    </w:p>
    <w:p w:rsidR="00000000" w:rsidDel="00000000" w:rsidP="00000000" w:rsidRDefault="00000000" w:rsidRPr="00000000" w14:paraId="00000191">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2.  Article III, §2 of the Constitution creates diversity jurisdiction in very general terms, stating that the federal judicial power shall extend to cases ‘‘between citizens of different states.’’ However, the Supreme Court has held that this language is satisfied if at least one plaintiff is diverse from one defendant, which is known as ‘‘minimal diversity.’’</w:t>
      </w:r>
    </w:p>
    <w:p w:rsidR="00000000" w:rsidDel="00000000" w:rsidP="00000000" w:rsidRDefault="00000000" w:rsidRPr="00000000" w14:paraId="00000193">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3.  The question then asks whether Congress may authorize jurisdiction over cases that do not satisfy the complete diversity rule of  Strawbridge v. Curtiss. The answer to this question is that Congress may expand or restrict the jurisdiction of the federal district courts as it sees fit.</w:t>
      </w:r>
    </w:p>
    <w:p w:rsidR="00000000" w:rsidDel="00000000" w:rsidP="00000000" w:rsidRDefault="00000000" w:rsidRPr="00000000" w14:paraId="00000195">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4.  Therefore, Congressperson Smith’s bill, which would provide for diversity jurisdiction ‘‘so long as at least one plaintiff in the case is a citizen of a different state from one defendant,’’ would be constitutional, since Congress may expand or restrict the jurisdiction of the federal district courts as it sees fit.</w:t>
      </w:r>
    </w:p>
    <w:p w:rsidR="00000000" w:rsidDel="00000000" w:rsidP="00000000" w:rsidRDefault="00000000" w:rsidRPr="00000000" w14:paraId="00000197">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5.  This conclusion is supported by the fact that the lower federal courts derive their jurisdiction from Congress, and Congress may authorize jurisdiction over all cases described in Article III, or it may authorize the federal district courts to hear only some subset of those cases.</w:t>
      </w:r>
    </w:p>
    <w:p w:rsidR="00000000" w:rsidDel="00000000" w:rsidP="00000000" w:rsidRDefault="00000000" w:rsidRPr="00000000" w14:paraId="00000199">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6.  Therefore, the correct answer is A.</w:t>
      </w:r>
    </w:p>
    <w:p w:rsidR="00000000" w:rsidDel="00000000" w:rsidP="00000000" w:rsidRDefault="00000000" w:rsidRPr="00000000" w14:paraId="0000019B">
      <w:pPr>
        <w:rPr>
          <w:rFonts w:ascii="Times New Roman" w:cs="Times New Roman" w:eastAsia="Times New Roman" w:hAnsi="Times New Roman"/>
          <w:color w:val="2d3b45"/>
          <w:sz w:val="20"/>
          <w:szCs w:val="20"/>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2d3b45"/>
          <w:sz w:val="20"/>
          <w:szCs w:val="20"/>
          <w:highlight w:val="white"/>
        </w:rPr>
      </w:pPr>
      <w:r w:rsidDel="00000000" w:rsidR="00000000" w:rsidRPr="00000000">
        <w:rPr>
          <w:rFonts w:ascii="Times New Roman" w:cs="Times New Roman" w:eastAsia="Times New Roman" w:hAnsi="Times New Roman"/>
          <w:color w:val="2d3b45"/>
          <w:sz w:val="20"/>
          <w:szCs w:val="20"/>
          <w:highlight w:val="white"/>
          <w:rtl w:val="0"/>
        </w:rPr>
        <w:t xml:space="preserve">Final Answer: The final answer is A.  (Note: The answer is A, not B, C, or D, as the correct reasoning is that Congress may expand or restrict the jurisdiction of the federal district courts as it sees fit.)</w:t>
      </w:r>
    </w:p>
    <w:p w:rsidR="00000000" w:rsidDel="00000000" w:rsidP="00000000" w:rsidRDefault="00000000" w:rsidRPr="00000000" w14:paraId="0000019D">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25 - 30 Suraj</w:t>
      </w:r>
    </w:p>
    <w:p w:rsidR="00000000" w:rsidDel="00000000" w:rsidP="00000000" w:rsidRDefault="00000000" w:rsidRPr="00000000" w14:paraId="0000019F">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25.</w:t>
      </w:r>
    </w:p>
    <w:p w:rsidR="00000000" w:rsidDel="00000000" w:rsidP="00000000" w:rsidRDefault="00000000" w:rsidRPr="00000000" w14:paraId="000001A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[Explanation of your legal reasoning step by step as numbered points]</w:t>
      </w:r>
    </w:p>
    <w:p w:rsidR="00000000" w:rsidDel="00000000" w:rsidP="00000000" w:rsidRDefault="00000000" w:rsidRPr="00000000" w14:paraId="000001A2">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  The question is asking about the amount-in-controversy requirement for diversity jurisdiction in federal court.</w:t>
      </w:r>
    </w:p>
    <w:p w:rsidR="00000000" w:rsidDel="00000000" w:rsidP="00000000" w:rsidRDefault="00000000" w:rsidRPr="00000000" w14:paraId="000001A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2.  Article III, §2 of the Constitution does not contain a monetary restriction on diversity jurisdiction.</w:t>
      </w:r>
    </w:p>
    <w:p w:rsidR="00000000" w:rsidDel="00000000" w:rsidP="00000000" w:rsidRDefault="00000000" w:rsidRPr="00000000" w14:paraId="000001A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3.  However, Congress has imposed an amount-in-controversy requirement on diversity jurisdiction in the federal district courts through 28 U.S.C. §1332(a).</w:t>
      </w:r>
    </w:p>
    <w:p w:rsidR="00000000" w:rsidDel="00000000" w:rsidP="00000000" w:rsidRDefault="00000000" w:rsidRPr="00000000" w14:paraId="000001A6">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4.  The statute requires that the amount in controversy exceed the sum or value of $75,000, exclusive of interest or costs.</w:t>
      </w:r>
    </w:p>
    <w:p w:rsidR="00000000" w:rsidDel="00000000" w:rsidP="00000000" w:rsidRDefault="00000000" w:rsidRPr="00000000" w14:paraId="000001A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5.  This means that the amount in controversy must be at least $75,000, but does not include interest or costs.</w:t>
      </w:r>
    </w:p>
    <w:p w:rsidR="00000000" w:rsidDel="00000000" w:rsidP="00000000" w:rsidRDefault="00000000" w:rsidRPr="00000000" w14:paraId="000001A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6.  Therefore, the correct answer is the option that states the amount in controversy must be at least $75,000, not counting interest and costs.</w:t>
      </w:r>
    </w:p>
    <w:p w:rsidR="00000000" w:rsidDel="00000000" w:rsidP="00000000" w:rsidRDefault="00000000" w:rsidRPr="00000000" w14:paraId="000001A9">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[Final Answer with the correct option]</w:t>
      </w:r>
    </w:p>
    <w:p w:rsidR="00000000" w:rsidDel="00000000" w:rsidP="00000000" w:rsidRDefault="00000000" w:rsidRPr="00000000" w14:paraId="000001AB">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w:t>
      </w:r>
    </w:p>
    <w:p w:rsidR="00000000" w:rsidDel="00000000" w:rsidP="00000000" w:rsidRDefault="00000000" w:rsidRPr="00000000" w14:paraId="000001AD">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26</w:t>
      </w:r>
    </w:p>
    <w:p w:rsidR="00000000" w:rsidDel="00000000" w:rsidP="00000000" w:rsidRDefault="00000000" w:rsidRPr="00000000" w14:paraId="000001AF">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  The court must determine whether the amount-in-controversy requirement is met by evaluating the plaintiff’s injuries or damages.</w:t>
      </w:r>
    </w:p>
    <w:p w:rsidR="00000000" w:rsidDel="00000000" w:rsidP="00000000" w:rsidRDefault="00000000" w:rsidRPr="00000000" w14:paraId="000001B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2.  The court will consider whether a reasonable jury could award more than $75,000 for the injuries Wanda alleges.</w:t>
      </w:r>
    </w:p>
    <w:p w:rsidR="00000000" w:rsidDel="00000000" w:rsidP="00000000" w:rsidRDefault="00000000" w:rsidRPr="00000000" w14:paraId="000001B2">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3.  The court will not consider whether Wanda is likely to be able to prove that Peroski was negligent.</w:t>
      </w:r>
    </w:p>
    <w:p w:rsidR="00000000" w:rsidDel="00000000" w:rsidP="00000000" w:rsidRDefault="00000000" w:rsidRPr="00000000" w14:paraId="000001B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4.  The court will not determine whether it is clear, to a legal certainty, that Wanda’s damages exceed $75,000.</w:t>
      </w:r>
    </w:p>
    <w:p w:rsidR="00000000" w:rsidDel="00000000" w:rsidP="00000000" w:rsidRDefault="00000000" w:rsidRPr="00000000" w14:paraId="000001B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5.  The court will not determine whether Wanda seeks $100,000 in damages.</w:t>
      </w:r>
    </w:p>
    <w:p w:rsidR="00000000" w:rsidDel="00000000" w:rsidP="00000000" w:rsidRDefault="00000000" w:rsidRPr="00000000" w14:paraId="000001B5">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Final Answer: B.</w:t>
      </w:r>
    </w:p>
    <w:p w:rsidR="00000000" w:rsidDel="00000000" w:rsidP="00000000" w:rsidRDefault="00000000" w:rsidRPr="00000000" w14:paraId="000001B7">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b w:val="1"/>
          <w:color w:val="2d3b45"/>
          <w:sz w:val="28"/>
          <w:szCs w:val="28"/>
          <w:rtl w:val="0"/>
        </w:rPr>
        <w:t xml:space="preserve">27</w:t>
      </w: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  The question asks whether Maurice meets the amount-in-controversy requirement against both defendants, O’Connell and Parker. </w:t>
      </w:r>
    </w:p>
    <w:p w:rsidR="00000000" w:rsidDel="00000000" w:rsidP="00000000" w:rsidRDefault="00000000" w:rsidRPr="00000000" w14:paraId="000001BB">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2.  The amount-in-controversy requirement is $75,000. </w:t>
      </w:r>
    </w:p>
    <w:p w:rsidR="00000000" w:rsidDel="00000000" w:rsidP="00000000" w:rsidRDefault="00000000" w:rsidRPr="00000000" w14:paraId="000001BC">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3.  Maurice sues O’Connell for $25,000 in libel damages and $65,000 in negligence damages, for a total of $90,000. </w:t>
      </w:r>
    </w:p>
    <w:p w:rsidR="00000000" w:rsidDel="00000000" w:rsidP="00000000" w:rsidRDefault="00000000" w:rsidRPr="00000000" w14:paraId="000001BD">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4.  Maurice also joins Parker as a codefendant on the negligence claim, seeking $65,000 in negligence damages from Parker. </w:t>
      </w:r>
    </w:p>
    <w:p w:rsidR="00000000" w:rsidDel="00000000" w:rsidP="00000000" w:rsidRDefault="00000000" w:rsidRPr="00000000" w14:paraId="000001BE">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5.  The rule is that a plaintiff can add up the amounts for all her claims against a single defendant, whether they are related or not. </w:t>
      </w:r>
    </w:p>
    <w:p w:rsidR="00000000" w:rsidDel="00000000" w:rsidP="00000000" w:rsidRDefault="00000000" w:rsidRPr="00000000" w14:paraId="000001BF">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6.  However, she cannot ‘‘aggregate’’ claims against different defendants, except in the unusual situation where they are sued on a ‘‘common, undivided interest.’’ </w:t>
      </w:r>
    </w:p>
    <w:p w:rsidR="00000000" w:rsidDel="00000000" w:rsidP="00000000" w:rsidRDefault="00000000" w:rsidRPr="00000000" w14:paraId="000001C0">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7.  Maurice’s claims against O’Connell and Parker are separate and distinct, and do not involve a ‘‘common undivided interest.’’ </w:t>
      </w:r>
    </w:p>
    <w:p w:rsidR="00000000" w:rsidDel="00000000" w:rsidP="00000000" w:rsidRDefault="00000000" w:rsidRPr="00000000" w14:paraId="000001C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8.  Therefore, Maurice cannot aggregate his claims against O’Connell and Parker. </w:t>
      </w:r>
    </w:p>
    <w:p w:rsidR="00000000" w:rsidDel="00000000" w:rsidP="00000000" w:rsidRDefault="00000000" w:rsidRPr="00000000" w14:paraId="000001C2">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9.  Maurice seeks $90,000 in total recovery against O’Connell, which is above the $75,000 amount-in-controversy requirement. </w:t>
      </w:r>
    </w:p>
    <w:p w:rsidR="00000000" w:rsidDel="00000000" w:rsidP="00000000" w:rsidRDefault="00000000" w:rsidRPr="00000000" w14:paraId="000001C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10.  However, Maurice only seeks $65,000 in total recovery against Parker, which is below the $75,000 amount-in-controversy requirement. </w:t>
      </w:r>
    </w:p>
    <w:p w:rsidR="00000000" w:rsidDel="00000000" w:rsidP="00000000" w:rsidRDefault="00000000" w:rsidRPr="00000000" w14:paraId="000001C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11.  Therefore, Maurice meets the amount-in-controversy requirement against O’Connell, but not against Parker.</w:t>
      </w:r>
    </w:p>
    <w:p w:rsidR="00000000" w:rsidDel="00000000" w:rsidP="00000000" w:rsidRDefault="00000000" w:rsidRPr="00000000" w14:paraId="000001C5">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[Final Answer]</w:t>
      </w:r>
    </w:p>
    <w:p w:rsidR="00000000" w:rsidDel="00000000" w:rsidP="00000000" w:rsidRDefault="00000000" w:rsidRPr="00000000" w14:paraId="000001C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A.  (Note: The correct answer is A, but the explanation is not entirely accurate. The correct explanation is that Maurice meets the amount-in-controversy requirement against O'Connell, but not against Parker, because he cannot aggregate his claims against different defendants.)  I'm happy to help you with this problem. However, I want to point out that the explanation provided is not entirely accurate. The correct explanation is that Maurice meets the amount-in-controversy requirement against O'Connell, but not against Parker, because he cannot aggregate his claims against different defendants. The correct answer is A, but the explanation provided does not accurately capture the reasoning behind this answer. I hope this clears up any confusion. Please let me know if you have any further questions.</w:t>
      </w:r>
    </w:p>
    <w:p w:rsidR="00000000" w:rsidDel="00000000" w:rsidP="00000000" w:rsidRDefault="00000000" w:rsidRPr="00000000" w14:paraId="000001C8">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28</w:t>
      </w:r>
    </w:p>
    <w:p w:rsidR="00000000" w:rsidDel="00000000" w:rsidP="00000000" w:rsidRDefault="00000000" w:rsidRPr="00000000" w14:paraId="000001CA">
      <w:pPr>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  The first step is to understand the amount-in-controversy requirement. The amount-in-controversy requirement is met if the plaintiff can show that the amount in controversy exceeds the statutory amount, exclusive of interest and costs. In this case, the statutory amount is $75,000.</w:t>
      </w:r>
    </w:p>
    <w:p w:rsidR="00000000" w:rsidDel="00000000" w:rsidP="00000000" w:rsidRDefault="00000000" w:rsidRPr="00000000" w14:paraId="000001CC">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2.  The second step is to analyze each option to see if the amount-in-controversy requirement is met. </w:t>
      </w:r>
    </w:p>
    <w:p w:rsidR="00000000" w:rsidDel="00000000" w:rsidP="00000000" w:rsidRDefault="00000000" w:rsidRPr="00000000" w14:paraId="000001CE">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3.  In option A, Larry and Moe sue Curly for negligence. Larry seeks $60,000 and Moe seeks $25,000. The total amount in controversy is $85,000, which is less than the statutory amount of $75,000. Therefore, this option cannot be brought in federal court.</w:t>
      </w:r>
    </w:p>
    <w:p w:rsidR="00000000" w:rsidDel="00000000" w:rsidP="00000000" w:rsidRDefault="00000000" w:rsidRPr="00000000" w14:paraId="000001D0">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4.  In option B, Larry sues Curly for his injuries, seeking $60,000. Curly counterclaims for $100,000. The amount in controversy is $160,000, which exceeds the statutory amount. However, the amount in controversy must be met by the plaintiff, not the defendant. Therefore, this option cannot be brought in federal court.</w:t>
      </w:r>
    </w:p>
    <w:p w:rsidR="00000000" w:rsidDel="00000000" w:rsidP="00000000" w:rsidRDefault="00000000" w:rsidRPr="00000000" w14:paraId="000001D2">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5.  In option C, Larry sues Curly and Moe for injuries he suffered when their cars collided. He claims that one or the other, or both, were negligent, and seeks $100,000 in damages for his injuries. The amount in controversy is $100,000, which exceeds the statutory amount. However, the amount in controversy must be met by the plaintiff, and the plaintiff must show that he can recover the amount from either defendant. In this case, Larry can recover the amount from either Curly or Moe, or both, because they are jointly and severally liable. Therefore, this option can be brought in federal court.</w:t>
      </w:r>
    </w:p>
    <w:p w:rsidR="00000000" w:rsidDel="00000000" w:rsidP="00000000" w:rsidRDefault="00000000" w:rsidRPr="00000000" w14:paraId="000001D4">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6.  In option D, Larry sues Curly and Dr. Moe for injuries he suffered in an accident. He claims that Curly caused the accident, and that he suffered $60,000 in damages from a broken leg suffered in the accident. He further claims that Dr. Moe negligently set the leg after the accident, causing an additional $30,000 in damages. The amount in controversy is $90,000, which exceeds the statutory amount. However, the amount in controversy must be met by the plaintiff, and the plaintiff must show that he can recover the amount from either defendant. In this case, Larry can recover the amount from either Curly or Dr. Moe, or both, because they are jointly and severally liable. Therefore, this option can be brought in federal court.</w:t>
      </w:r>
    </w:p>
    <w:p w:rsidR="00000000" w:rsidDel="00000000" w:rsidP="00000000" w:rsidRDefault="00000000" w:rsidRPr="00000000" w14:paraId="000001D6">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7.  Based on the analysis above, options C and D can be brought in federal court.</w:t>
      </w:r>
    </w:p>
    <w:p w:rsidR="00000000" w:rsidDel="00000000" w:rsidP="00000000" w:rsidRDefault="00000000" w:rsidRPr="00000000" w14:paraId="000001D8">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8.  However, the question asks for the case in which all the claims can properly be brought in federal court. In option C, Larry sues Curly and Moe for injuries he suffered when their cars collided. He claims that one or the other, or both, were negligent, and seeks $100,000 in damages for his injuries. The amount in controversy is $100,000, which exceeds the statutory amount. However, the amount in controversy must be met by the plaintiff, and the plaintiff must show that he can recover the amount from either defendant. In this case, Larry can recover the amount from either Curly or Moe, or both, because they are jointly and severally liable. Therefore, this option can be brought in federal court.</w:t>
      </w:r>
    </w:p>
    <w:p w:rsidR="00000000" w:rsidDel="00000000" w:rsidP="00000000" w:rsidRDefault="00000000" w:rsidRPr="00000000" w14:paraId="000001DA">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9.  In option D, Larry sues Curly and Dr. Moe for injuries he suffered in an accident. He claims that Curly caused the accident, and that he suffered $60,000 in damages from a broken leg suffered in the accident. He further claims that Dr. Moe negligently set the leg after the accident, causing an additional $30,000 in damages. The amount in controversy is $90,000, which exceeds the statutory amount. However, the amount in controversy must be met by the plaintiff, and the plaintiff must show that he can recover the amount from either defendant. In this case, Larry can recover the amount from either Curly or Dr. Moe, or both, because they are jointly and severally liable. Therefore, this option can be brought in federal court.</w:t>
      </w:r>
    </w:p>
    <w:p w:rsidR="00000000" w:rsidDel="00000000" w:rsidP="00000000" w:rsidRDefault="00000000" w:rsidRPr="00000000" w14:paraId="000001DC">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10. Based on the analysis above, option C is the correct answer because it is the only option in which all the claims can properly be brought in federal court.</w:t>
      </w:r>
    </w:p>
    <w:p w:rsidR="00000000" w:rsidDel="00000000" w:rsidP="00000000" w:rsidRDefault="00000000" w:rsidRPr="00000000" w14:paraId="000001DE">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Final Answer: </w:t>
      </w:r>
    </w:p>
    <w:p w:rsidR="00000000" w:rsidDel="00000000" w:rsidP="00000000" w:rsidRDefault="00000000" w:rsidRPr="00000000" w14:paraId="000001E0">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C.  (Note: The correct answer is C, but the question asks for the case in which all the claims can properly be brought in federal court. In option C, Larry sues Curly and Moe for injuries he suffered when their cars collided. He claims that one or the other, or both, were negligent, and seeks $100,000 in damages for his injuries.</w:t>
      </w:r>
    </w:p>
    <w:p w:rsidR="00000000" w:rsidDel="00000000" w:rsidP="00000000" w:rsidRDefault="00000000" w:rsidRPr="00000000" w14:paraId="000001E1">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29</w:t>
      </w:r>
    </w:p>
    <w:p w:rsidR="00000000" w:rsidDel="00000000" w:rsidP="00000000" w:rsidRDefault="00000000" w:rsidRPr="00000000" w14:paraId="000001E3">
      <w:pPr>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1.  The Mottleys’ claim is a state law claim for breach of contract, so the well-pleaded complaint rule would normally apply, and the court would not have subject matter jurisdiction over the claim.</w:t>
      </w:r>
    </w:p>
    <w:p w:rsidR="00000000" w:rsidDel="00000000" w:rsidP="00000000" w:rsidRDefault="00000000" w:rsidRPr="00000000" w14:paraId="000001E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2.  However, the Supreme Court has held that a case in which state law creates the plaintiff’s cause of action still ‘‘arises under’’ federal law, where the plaintiff, in order to establish her state law claim, must prove a substantial issue of federal law.</w:t>
      </w:r>
    </w:p>
    <w:p w:rsidR="00000000" w:rsidDel="00000000" w:rsidP="00000000" w:rsidRDefault="00000000" w:rsidRPr="00000000" w14:paraId="000001E6">
      <w:pPr>
        <w:rPr>
          <w:rFonts w:ascii="Times New Roman" w:cs="Times New Roman" w:eastAsia="Times New Roman" w:hAnsi="Times New Roman"/>
          <w:b w:val="1"/>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3.  In this case, the Mottleys must prove a proposition of federal law—the type of statute that applies to their passes—to establish their state law claim. </w:t>
      </w:r>
      <w:r w:rsidDel="00000000" w:rsidR="00000000" w:rsidRPr="00000000">
        <w:rPr>
          <w:rFonts w:ascii="Times New Roman" w:cs="Times New Roman" w:eastAsia="Times New Roman" w:hAnsi="Times New Roman"/>
          <w:b w:val="1"/>
          <w:color w:val="2d3b45"/>
          <w:sz w:val="20"/>
          <w:szCs w:val="20"/>
          <w:rtl w:val="0"/>
        </w:rPr>
        <w:t xml:space="preserve">[Incorrect]</w:t>
      </w:r>
    </w:p>
    <w:p w:rsidR="00000000" w:rsidDel="00000000" w:rsidP="00000000" w:rsidRDefault="00000000" w:rsidRPr="00000000" w14:paraId="000001E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4.  The federal issue must be ‘‘substantial,’’ and the court would have to consider various other policies, such as avoiding interference with state court jurisdiction, the need for uniform interpretation of a federal issue, and the risk of bringing too many claims into federal court.</w:t>
      </w:r>
    </w:p>
    <w:p w:rsidR="00000000" w:rsidDel="00000000" w:rsidP="00000000" w:rsidRDefault="00000000" w:rsidRPr="00000000" w14:paraId="000001E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5.  The federal issue must be ‘‘substantial,’’ and the court would have to consider various other policies, such as avoiding interference with state court jurisdiction, the need for uniform interpretation of a federal issue, and the risk of bringing too many claims into federal court.</w:t>
      </w:r>
    </w:p>
    <w:p w:rsidR="00000000" w:rsidDel="00000000" w:rsidP="00000000" w:rsidRDefault="00000000" w:rsidRPr="00000000" w14:paraId="000001E9">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[Final Answer with the correct option]</w:t>
      </w:r>
    </w:p>
    <w:p w:rsidR="00000000" w:rsidDel="00000000" w:rsidP="00000000" w:rsidRDefault="00000000" w:rsidRPr="00000000" w14:paraId="000001EB">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B.  deny the motion if it determines that there is a substantial question as to whether the federal statute applies to the Mottleys’ passes, issued prior to its passage.</w:t>
      </w:r>
    </w:p>
    <w:p w:rsidR="00000000" w:rsidDel="00000000" w:rsidP="00000000" w:rsidRDefault="00000000" w:rsidRPr="00000000" w14:paraId="000001ED">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30</w:t>
      </w:r>
    </w:p>
    <w:p w:rsidR="00000000" w:rsidDel="00000000" w:rsidP="00000000" w:rsidRDefault="00000000" w:rsidRPr="00000000" w14:paraId="000001F3">
      <w:pPr>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1: Understand the context of the question</w:t>
      </w:r>
    </w:p>
    <w:p w:rsidR="00000000" w:rsidDel="00000000" w:rsidP="00000000" w:rsidRDefault="00000000" w:rsidRPr="00000000" w14:paraId="000001F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question revolves around the interpretation of the phrase "arising under" federal law in both Article III, §2 of the United States Constitution and 28 U.S.C. §1331. The Constitution defines the constitutional limits of the jurisdiction of all federal courts, while the statute conveys arising-under jurisdiction to the federal district courts.</w:t>
      </w:r>
    </w:p>
    <w:p w:rsidR="00000000" w:rsidDel="00000000" w:rsidP="00000000" w:rsidRDefault="00000000" w:rsidRPr="00000000" w14:paraId="000001F6">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2: Identify the key differences in interpretation</w:t>
      </w:r>
    </w:p>
    <w:p w:rsidR="00000000" w:rsidDel="00000000" w:rsidP="00000000" w:rsidRDefault="00000000" w:rsidRPr="00000000" w14:paraId="000001F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Supreme Court has interpreted the phrase "arising under federal law" in the statute to focus solely on the plaintiff's complaint, whereas the Court has interpreted the scope of the Article III arising-under jurisdiction much more broadly, applying as long as a question of federal statutory or constitutional law "forms an ingredient" of the case.</w:t>
      </w:r>
    </w:p>
    <w:p w:rsidR="00000000" w:rsidDel="00000000" w:rsidP="00000000" w:rsidRDefault="00000000" w:rsidRPr="00000000" w14:paraId="000001F9">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3: Analyze the case scenario</w:t>
      </w:r>
    </w:p>
    <w:p w:rsidR="00000000" w:rsidDel="00000000" w:rsidP="00000000" w:rsidRDefault="00000000" w:rsidRPr="00000000" w14:paraId="000001FB">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Eleanor sues Franklin for breach of contract, and Franklin defends on the ground that a federal statute was passed making such sales illegal after he agreed to the sale. This raises a federal issue as a defense.</w:t>
      </w:r>
    </w:p>
    <w:p w:rsidR="00000000" w:rsidDel="00000000" w:rsidP="00000000" w:rsidRDefault="00000000" w:rsidRPr="00000000" w14:paraId="000001FC">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4: Determine the jurisdictional basis</w:t>
      </w:r>
    </w:p>
    <w:p w:rsidR="00000000" w:rsidDel="00000000" w:rsidP="00000000" w:rsidRDefault="00000000" w:rsidRPr="00000000" w14:paraId="000001FE">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Given that the federal issue is raised as a defense, it forms an ingredient of the case. Therefore, the case would "arise under" federal law as construed in Article III, §2 of the United States Constitution.</w:t>
      </w:r>
    </w:p>
    <w:p w:rsidR="00000000" w:rsidDel="00000000" w:rsidP="00000000" w:rsidRDefault="00000000" w:rsidRPr="00000000" w14:paraId="000001FF">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5: Compare with the statutory interpretation</w:t>
      </w:r>
    </w:p>
    <w:p w:rsidR="00000000" w:rsidDel="00000000" w:rsidP="00000000" w:rsidRDefault="00000000" w:rsidRPr="00000000" w14:paraId="0000020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However, under 28 U.S.C. §1331, the focus is solely on the plaintiff's complaint, and since the federal issue is raised as a defense, it would not meet the statutory test.</w:t>
      </w:r>
    </w:p>
    <w:p w:rsidR="00000000" w:rsidDel="00000000" w:rsidP="00000000" w:rsidRDefault="00000000" w:rsidRPr="00000000" w14:paraId="00000202">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 Step 6: Choose the correct option</w:t>
      </w:r>
    </w:p>
    <w:p w:rsidR="00000000" w:rsidDel="00000000" w:rsidP="00000000" w:rsidRDefault="00000000" w:rsidRPr="00000000" w14:paraId="0000020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Based on the analysis, the case "arises under" federal law as that phrase is construed in Article III, §2 of the United States Constitution, but not as construed in 28 U.S.C. §1331.</w:t>
      </w:r>
    </w:p>
    <w:p w:rsidR="00000000" w:rsidDel="00000000" w:rsidP="00000000" w:rsidRDefault="00000000" w:rsidRPr="00000000" w14:paraId="00000205">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7: Finalize the answer</w:t>
      </w:r>
    </w:p>
    <w:p w:rsidR="00000000" w:rsidDel="00000000" w:rsidP="00000000" w:rsidRDefault="00000000" w:rsidRPr="00000000" w14:paraId="00000207">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correct option is C, as it accurately reflects the distinction between the constitutional and statutory interpretations of the "arising under" jurisdiction. ### Step 8: Confirm the answer</w:t>
      </w:r>
    </w:p>
    <w:p w:rsidR="00000000" w:rsidDel="00000000" w:rsidP="00000000" w:rsidRDefault="00000000" w:rsidRPr="00000000" w14:paraId="00000208">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Confirm that the answer is consistent with the legal reasoning and the context of the question. The answer is confirmed to be correct. ### Step 9: Finalize the response</w:t>
      </w:r>
    </w:p>
    <w:p w:rsidR="00000000" w:rsidDel="00000000" w:rsidP="00000000" w:rsidRDefault="00000000" w:rsidRPr="00000000" w14:paraId="00000209">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10: Review the response</w:t>
      </w:r>
    </w:p>
    <w:p w:rsidR="00000000" w:rsidDel="00000000" w:rsidP="00000000" w:rsidRDefault="00000000" w:rsidRPr="00000000" w14:paraId="0000020A">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clear and concise. The response is reviewed and confirmed to be clear and concise. ### Step 11: Finalize the response</w:t>
      </w:r>
    </w:p>
    <w:p w:rsidR="00000000" w:rsidDel="00000000" w:rsidP="00000000" w:rsidRDefault="00000000" w:rsidRPr="00000000" w14:paraId="0000020B">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12: Review the response</w:t>
      </w:r>
    </w:p>
    <w:p w:rsidR="00000000" w:rsidDel="00000000" w:rsidP="00000000" w:rsidRDefault="00000000" w:rsidRPr="00000000" w14:paraId="0000020C">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accurate and complete. The response is reviewed and confirmed to be accurate and complete. ### Step 13: Finalize the response</w:t>
      </w:r>
    </w:p>
    <w:p w:rsidR="00000000" w:rsidDel="00000000" w:rsidP="00000000" w:rsidRDefault="00000000" w:rsidRPr="00000000" w14:paraId="0000020D">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14: Review the response</w:t>
      </w:r>
    </w:p>
    <w:p w:rsidR="00000000" w:rsidDel="00000000" w:rsidP="00000000" w:rsidRDefault="00000000" w:rsidRPr="00000000" w14:paraId="0000020E">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consistent with the legal context. The response is reviewed and confirmed to be consistent with the legal context. ### Step 15: Finalize the response</w:t>
      </w:r>
    </w:p>
    <w:p w:rsidR="00000000" w:rsidDel="00000000" w:rsidP="00000000" w:rsidRDefault="00000000" w:rsidRPr="00000000" w14:paraId="0000020F">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16: Review the response</w:t>
      </w:r>
    </w:p>
    <w:p w:rsidR="00000000" w:rsidDel="00000000" w:rsidP="00000000" w:rsidRDefault="00000000" w:rsidRPr="00000000" w14:paraId="00000210">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well-organized and easy to follow. The response is reviewed and confirmed to be well-organized and easy to follow. ### Step 17: Finalize the response</w:t>
      </w:r>
    </w:p>
    <w:p w:rsidR="00000000" w:rsidDel="00000000" w:rsidP="00000000" w:rsidRDefault="00000000" w:rsidRPr="00000000" w14:paraId="00000211">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18: Review the response</w:t>
      </w:r>
    </w:p>
    <w:p w:rsidR="00000000" w:rsidDel="00000000" w:rsidP="00000000" w:rsidRDefault="00000000" w:rsidRPr="00000000" w14:paraId="00000212">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free of errors. The response is reviewed and confirmed to be free of errors. ### Step 19: Finalize the response</w:t>
      </w:r>
    </w:p>
    <w:p w:rsidR="00000000" w:rsidDel="00000000" w:rsidP="00000000" w:rsidRDefault="00000000" w:rsidRPr="00000000" w14:paraId="00000213">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 ### Step 20: Review the response</w:t>
      </w:r>
    </w:p>
    <w:p w:rsidR="00000000" w:rsidDel="00000000" w:rsidP="00000000" w:rsidRDefault="00000000" w:rsidRPr="00000000" w14:paraId="00000214">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Review the response to ensure it is complete and thorough. The response is reviewed and confirmed to be complete and thorough. ### Step 21: Finalize the response</w:t>
      </w:r>
    </w:p>
    <w:p w:rsidR="00000000" w:rsidDel="00000000" w:rsidP="00000000" w:rsidRDefault="00000000" w:rsidRPr="00000000" w14:paraId="00000215">
      <w:pPr>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 xml:space="preserve">The final answer is $\boxed{C}$.</w:t>
      </w:r>
    </w:p>
    <w:p w:rsidR="00000000" w:rsidDel="00000000" w:rsidP="00000000" w:rsidRDefault="00000000" w:rsidRPr="00000000" w14:paraId="00000216">
      <w:pPr>
        <w:rPr>
          <w:rFonts w:ascii="Times New Roman" w:cs="Times New Roman" w:eastAsia="Times New Roman" w:hAnsi="Times New Roman"/>
          <w:b w:val="1"/>
          <w:color w:val="2d3b45"/>
          <w:sz w:val="20"/>
          <w:szCs w:val="2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color w:val="2d3b45"/>
          <w:sz w:val="20"/>
          <w:szCs w:val="20"/>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color w:val="2d3b45"/>
          <w:sz w:val="28"/>
          <w:szCs w:val="28"/>
          <w:highlight w:val="white"/>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color w:val="2d3b45"/>
          <w:sz w:val="32"/>
          <w:szCs w:val="32"/>
          <w:highlight w:val="white"/>
        </w:rPr>
      </w:pPr>
      <w:r w:rsidDel="00000000" w:rsidR="00000000" w:rsidRPr="00000000">
        <w:rPr>
          <w:rFonts w:ascii="Times New Roman" w:cs="Times New Roman" w:eastAsia="Times New Roman" w:hAnsi="Times New Roman"/>
          <w:b w:val="1"/>
          <w:color w:val="2d3b45"/>
          <w:sz w:val="32"/>
          <w:szCs w:val="32"/>
          <w:highlight w:val="white"/>
          <w:rtl w:val="0"/>
        </w:rPr>
        <w:t xml:space="preserve">Contribution Sheet</w:t>
      </w:r>
    </w:p>
    <w:p w:rsidR="00000000" w:rsidDel="00000000" w:rsidP="00000000" w:rsidRDefault="00000000" w:rsidRPr="00000000" w14:paraId="0000021C">
      <w:pPr>
        <w:rPr>
          <w:rFonts w:ascii="Times New Roman" w:cs="Times New Roman" w:eastAsia="Times New Roman" w:hAnsi="Times New Roman"/>
          <w:b w:val="1"/>
          <w:color w:val="2d3b45"/>
          <w:sz w:val="32"/>
          <w:szCs w:val="32"/>
          <w:highlight w:val="whit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Team Member and contribution: </w:t>
      </w:r>
    </w:p>
    <w:p w:rsidR="00000000" w:rsidDel="00000000" w:rsidP="00000000" w:rsidRDefault="00000000" w:rsidRPr="00000000" w14:paraId="0000021E">
      <w:pPr>
        <w:numPr>
          <w:ilvl w:val="0"/>
          <w:numId w:val="2"/>
        </w:numP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Chao-Shiang, Chen  - 20%</w:t>
      </w:r>
    </w:p>
    <w:p w:rsidR="00000000" w:rsidDel="00000000" w:rsidP="00000000" w:rsidRDefault="00000000" w:rsidRPr="00000000" w14:paraId="0000021F">
      <w:pPr>
        <w:numPr>
          <w:ilvl w:val="0"/>
          <w:numId w:val="2"/>
        </w:numP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Ankitha Dongerkerry Pai - 20%</w:t>
      </w:r>
    </w:p>
    <w:p w:rsidR="00000000" w:rsidDel="00000000" w:rsidP="00000000" w:rsidRDefault="00000000" w:rsidRPr="00000000" w14:paraId="00000220">
      <w:pPr>
        <w:numPr>
          <w:ilvl w:val="0"/>
          <w:numId w:val="2"/>
        </w:numP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Rakshita Madhavan - 20%</w:t>
      </w:r>
    </w:p>
    <w:p w:rsidR="00000000" w:rsidDel="00000000" w:rsidP="00000000" w:rsidRDefault="00000000" w:rsidRPr="00000000" w14:paraId="00000221">
      <w:pPr>
        <w:numPr>
          <w:ilvl w:val="0"/>
          <w:numId w:val="2"/>
        </w:numP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Suraj Kumar Manylal - 20%</w:t>
      </w:r>
    </w:p>
    <w:p w:rsidR="00000000" w:rsidDel="00000000" w:rsidP="00000000" w:rsidRDefault="00000000" w:rsidRPr="00000000" w14:paraId="00000222">
      <w:pPr>
        <w:numPr>
          <w:ilvl w:val="0"/>
          <w:numId w:val="2"/>
        </w:numPr>
        <w:ind w:left="720" w:hanging="360"/>
        <w:rPr>
          <w:rFonts w:ascii="Times New Roman" w:cs="Times New Roman" w:eastAsia="Times New Roman" w:hAnsi="Times New Roman"/>
          <w:color w:val="2d3b45"/>
          <w:sz w:val="28"/>
          <w:szCs w:val="28"/>
          <w:highlight w:val="white"/>
        </w:rPr>
      </w:pPr>
      <w:r w:rsidDel="00000000" w:rsidR="00000000" w:rsidRPr="00000000">
        <w:rPr>
          <w:rFonts w:ascii="Times New Roman" w:cs="Times New Roman" w:eastAsia="Times New Roman" w:hAnsi="Times New Roman"/>
          <w:color w:val="2d3b45"/>
          <w:sz w:val="28"/>
          <w:szCs w:val="28"/>
          <w:highlight w:val="white"/>
          <w:rtl w:val="0"/>
        </w:rPr>
        <w:t xml:space="preserve">Bala Sujith Potineni - 20%</w:t>
      </w:r>
    </w:p>
    <w:p w:rsidR="00000000" w:rsidDel="00000000" w:rsidP="00000000" w:rsidRDefault="00000000" w:rsidRPr="00000000" w14:paraId="00000223">
      <w:pPr>
        <w:rPr>
          <w:rFonts w:ascii="Times New Roman" w:cs="Times New Roman" w:eastAsia="Times New Roman" w:hAnsi="Times New Roman"/>
          <w:color w:val="2d3b45"/>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