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7" w:lineRule="auto"/>
        <w:ind w:left="10" w:hanging="10"/>
        <w:jc w:val="center"/>
        <w:rPr/>
      </w:pPr>
      <w:r w:rsidDel="00000000" w:rsidR="00000000" w:rsidRPr="00000000">
        <w:rPr>
          <w:rFonts w:ascii="Times New Roman" w:cs="Times New Roman" w:eastAsia="Times New Roman" w:hAnsi="Times New Roman"/>
          <w:i w:val="1"/>
          <w:color w:val="000000"/>
          <w:sz w:val="22"/>
          <w:szCs w:val="22"/>
          <w:rtl w:val="0"/>
        </w:rPr>
        <w:t xml:space="preserve">CSE 561: Modeling &amp; Simulation Theory and Applications </w:t>
      </w:r>
      <w:r w:rsidDel="00000000" w:rsidR="00000000" w:rsidRPr="00000000">
        <w:rPr>
          <w:rtl w:val="0"/>
        </w:rPr>
      </w:r>
    </w:p>
    <w:p w:rsidR="00000000" w:rsidDel="00000000" w:rsidP="00000000" w:rsidRDefault="00000000" w:rsidRPr="00000000" w14:paraId="00000002">
      <w:pPr>
        <w:spacing w:line="264" w:lineRule="auto"/>
        <w:ind w:left="10" w:hanging="10"/>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Simulation &amp; Analysis of Technical Support Center for </w:t>
      </w:r>
      <w:r w:rsidDel="00000000" w:rsidR="00000000" w:rsidRPr="00000000">
        <w:rPr>
          <w:rFonts w:ascii="Times New Roman" w:cs="Times New Roman" w:eastAsia="Times New Roman" w:hAnsi="Times New Roman"/>
          <w:rtl w:val="0"/>
        </w:rPr>
        <w:t xml:space="preserve">Multinational</w:t>
      </w:r>
      <w:r w:rsidDel="00000000" w:rsidR="00000000" w:rsidRPr="00000000">
        <w:rPr>
          <w:rFonts w:ascii="Times New Roman" w:cs="Times New Roman" w:eastAsia="Times New Roman" w:hAnsi="Times New Roman"/>
          <w:color w:val="000000"/>
          <w:sz w:val="22"/>
          <w:szCs w:val="22"/>
          <w:rtl w:val="0"/>
        </w:rPr>
        <w:t xml:space="preserve"> Companies</w:t>
      </w:r>
    </w:p>
    <w:p w:rsidR="00000000" w:rsidDel="00000000" w:rsidP="00000000" w:rsidRDefault="00000000" w:rsidRPr="00000000" w14:paraId="00000003">
      <w:pPr>
        <w:spacing w:line="246.99999999999994" w:lineRule="auto"/>
        <w:ind w:left="651" w:hanging="651"/>
        <w:jc w:val="both"/>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line="246.99999999999994" w:lineRule="auto"/>
        <w:ind w:left="651" w:hanging="651"/>
        <w:jc w:val="cente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Computer Science MS                               Computer Science MS</w:t>
      </w:r>
      <w:r w:rsidDel="00000000" w:rsidR="00000000" w:rsidRPr="00000000">
        <w:rPr>
          <w:rtl w:val="0"/>
        </w:rPr>
      </w:r>
    </w:p>
    <w:p w:rsidR="00000000" w:rsidDel="00000000" w:rsidP="00000000" w:rsidRDefault="00000000" w:rsidRPr="00000000" w14:paraId="00000005">
      <w:pPr>
        <w:spacing w:line="246.99999999999994" w:lineRule="auto"/>
        <w:ind w:left="651" w:hanging="651"/>
        <w:jc w:val="center"/>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2"/>
          <w:szCs w:val="22"/>
          <w:rtl w:val="0"/>
        </w:rPr>
        <w:t xml:space="preserve">            Shreyansh Khandelwal                                 Bala Sujith Potineni   </w:t>
      </w:r>
      <w:r w:rsidDel="00000000" w:rsidR="00000000" w:rsidRPr="00000000">
        <w:rPr>
          <w:rtl w:val="0"/>
        </w:rPr>
      </w:r>
    </w:p>
    <w:p w:rsidR="00000000" w:rsidDel="00000000" w:rsidP="00000000" w:rsidRDefault="00000000" w:rsidRPr="00000000" w14:paraId="00000006">
      <w:pPr>
        <w:spacing w:line="246.99999999999994" w:lineRule="auto"/>
        <w:ind w:left="651" w:firstLine="0"/>
        <w:jc w:val="center"/>
        <w:rPr/>
      </w:pPr>
      <w:r w:rsidDel="00000000" w:rsidR="00000000" w:rsidRPr="00000000">
        <w:rPr>
          <w:rFonts w:ascii="Times New Roman" w:cs="Times New Roman" w:eastAsia="Times New Roman" w:hAnsi="Times New Roman"/>
          <w:color w:val="000000"/>
          <w:sz w:val="22"/>
          <w:szCs w:val="22"/>
          <w:rtl w:val="0"/>
        </w:rPr>
        <w:t xml:space="preserve">            s</w:t>
      </w:r>
      <w:r w:rsidDel="00000000" w:rsidR="00000000" w:rsidRPr="00000000">
        <w:rPr>
          <w:rFonts w:ascii="Times New Roman" w:cs="Times New Roman" w:eastAsia="Times New Roman" w:hAnsi="Times New Roman"/>
          <w:sz w:val="22"/>
          <w:szCs w:val="22"/>
          <w:rtl w:val="0"/>
        </w:rPr>
        <w:t xml:space="preserve">khand17@asu.edu</w:t>
      </w:r>
      <w:r w:rsidDel="00000000" w:rsidR="00000000" w:rsidRPr="00000000">
        <w:rPr>
          <w:rFonts w:ascii="Times New Roman" w:cs="Times New Roman" w:eastAsia="Times New Roman" w:hAnsi="Times New Roman"/>
          <w:color w:val="000000"/>
          <w:sz w:val="22"/>
          <w:szCs w:val="22"/>
          <w:rtl w:val="0"/>
        </w:rPr>
        <w:t xml:space="preserve">                                      bpotinen@asu.edu</w:t>
      </w:r>
      <w:r w:rsidDel="00000000" w:rsidR="00000000" w:rsidRPr="00000000">
        <w:rPr>
          <w:rtl w:val="0"/>
        </w:rPr>
      </w:r>
    </w:p>
    <w:p w:rsidR="00000000" w:rsidDel="00000000" w:rsidP="00000000" w:rsidRDefault="00000000" w:rsidRPr="00000000" w14:paraId="00000007">
      <w:pPr>
        <w:spacing w:line="246.99999999999994" w:lineRule="auto"/>
        <w:ind w:left="651" w:hanging="651"/>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8">
      <w:pPr>
        <w:spacing w:line="246.99999999999994" w:lineRule="auto"/>
        <w:ind w:left="651" w:hanging="651"/>
        <w:jc w:val="both"/>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9">
      <w:pPr>
        <w:spacing w:line="246.99999999999994" w:lineRule="auto"/>
        <w:ind w:left="651" w:hanging="651"/>
        <w:jc w:val="both"/>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p w:rsidR="00000000" w:rsidDel="00000000" w:rsidP="00000000" w:rsidRDefault="00000000" w:rsidRPr="00000000" w14:paraId="0000000A">
      <w:pPr>
        <w:spacing w:line="264" w:lineRule="auto"/>
        <w:ind w:left="10" w:hanging="10"/>
        <w:jc w:val="center"/>
        <w:rPr/>
      </w:pPr>
      <w:r w:rsidDel="00000000" w:rsidR="00000000" w:rsidRPr="00000000">
        <w:rPr>
          <w:rFonts w:ascii="Times New Roman" w:cs="Times New Roman" w:eastAsia="Times New Roman" w:hAnsi="Times New Roman"/>
          <w:color w:val="000000"/>
          <w:sz w:val="22"/>
          <w:szCs w:val="22"/>
          <w:rtl w:val="0"/>
        </w:rPr>
        <w:t xml:space="preserve">School of Computing and Augmented Intelligence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B">
      <w:pPr>
        <w:spacing w:line="264" w:lineRule="auto"/>
        <w:ind w:left="10" w:hanging="1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2"/>
          <w:szCs w:val="22"/>
          <w:rtl w:val="0"/>
        </w:rPr>
        <w:t xml:space="preserve">Arizona State University, Tempe, AZ, USA, 85281</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after="0" w:lineRule="auto"/>
        <w:rPr>
          <w:b w:val="1"/>
          <w:color w:val="0e101a"/>
          <w:sz w:val="28"/>
          <w:szCs w:val="28"/>
        </w:rPr>
      </w:pPr>
      <w:r w:rsidDel="00000000" w:rsidR="00000000" w:rsidRPr="00000000">
        <w:rPr>
          <w:b w:val="1"/>
          <w:color w:val="0e101a"/>
          <w:sz w:val="28"/>
          <w:szCs w:val="28"/>
          <w:rtl w:val="0"/>
        </w:rPr>
        <w:t xml:space="preserve">Synopsis:</w:t>
      </w:r>
    </w:p>
    <w:p w:rsidR="00000000" w:rsidDel="00000000" w:rsidP="00000000" w:rsidRDefault="00000000" w:rsidRPr="00000000" w14:paraId="0000000F">
      <w:pPr>
        <w:spacing w:after="0" w:lineRule="auto"/>
        <w:rPr>
          <w:color w:val="0e101a"/>
        </w:rPr>
      </w:pPr>
      <w:r w:rsidDel="00000000" w:rsidR="00000000" w:rsidRPr="00000000">
        <w:rPr>
          <w:b w:val="1"/>
          <w:color w:val="0e101a"/>
          <w:rtl w:val="0"/>
        </w:rPr>
        <w:t xml:space="preserve"> </w:t>
      </w:r>
      <w:r w:rsidDel="00000000" w:rsidR="00000000" w:rsidRPr="00000000">
        <w:rPr>
          <w:color w:val="0e101a"/>
          <w:rtl w:val="0"/>
        </w:rPr>
        <w:t xml:space="preserve">This project aims to model a technical support center. The objective of the model is to analyze a variety of request resolution and process metrics under different circumstances dependent on the parameters, precisely the number of technical requests, complexity of requests, specialized personnel demographics, and issue history. Our project intends to observe the characteristics of the operations under an influx of tasks based on fixed complexity and numeric distribution over time as the product knowledge base gets updated based on past resolutions. These results manage critical human resources, product complexity, and documentation aspects.</w:t>
      </w:r>
    </w:p>
    <w:p w:rsidR="00000000" w:rsidDel="00000000" w:rsidP="00000000" w:rsidRDefault="00000000" w:rsidRPr="00000000" w14:paraId="00000010">
      <w:pPr>
        <w:spacing w:after="0" w:lineRule="auto"/>
        <w:rPr>
          <w:b w:val="1"/>
          <w:color w:val="0e101a"/>
        </w:rPr>
      </w:pPr>
      <w:r w:rsidDel="00000000" w:rsidR="00000000" w:rsidRPr="00000000">
        <w:rPr>
          <w:rtl w:val="0"/>
        </w:rPr>
      </w:r>
    </w:p>
    <w:p w:rsidR="00000000" w:rsidDel="00000000" w:rsidP="00000000" w:rsidRDefault="00000000" w:rsidRPr="00000000" w14:paraId="00000011">
      <w:pPr>
        <w:spacing w:after="0" w:lineRule="auto"/>
        <w:rPr>
          <w:b w:val="1"/>
          <w:color w:val="0e101a"/>
        </w:rPr>
      </w:pPr>
      <w:r w:rsidDel="00000000" w:rsidR="00000000" w:rsidRPr="00000000">
        <w:rPr>
          <w:b w:val="1"/>
          <w:color w:val="0e101a"/>
          <w:sz w:val="28"/>
          <w:szCs w:val="28"/>
          <w:rtl w:val="0"/>
        </w:rPr>
        <w:t xml:space="preserve">Workflow:</w:t>
      </w:r>
      <w:r w:rsidDel="00000000" w:rsidR="00000000" w:rsidRPr="00000000">
        <w:rPr>
          <w:b w:val="1"/>
          <w:color w:val="0e101a"/>
          <w:rtl w:val="0"/>
        </w:rPr>
        <w:t xml:space="preserve">  </w:t>
      </w:r>
    </w:p>
    <w:p w:rsidR="00000000" w:rsidDel="00000000" w:rsidP="00000000" w:rsidRDefault="00000000" w:rsidRPr="00000000" w14:paraId="00000012">
      <w:pPr>
        <w:spacing w:after="0" w:lineRule="auto"/>
        <w:rPr>
          <w:color w:val="0e101a"/>
        </w:rPr>
      </w:pPr>
      <w:r w:rsidDel="00000000" w:rsidR="00000000" w:rsidRPr="00000000">
        <w:rPr>
          <w:color w:val="0e101a"/>
          <w:rtl w:val="0"/>
        </w:rPr>
        <w:t xml:space="preserve">The below diagram illustrates a standard workflow for how a technical Support center operates.</w:t>
      </w:r>
    </w:p>
    <w:p w:rsidR="00000000" w:rsidDel="00000000" w:rsidP="00000000" w:rsidRDefault="00000000" w:rsidRPr="00000000" w14:paraId="00000013">
      <w:pPr>
        <w:spacing w:after="0" w:lineRule="auto"/>
        <w:rPr>
          <w:color w:val="0e101a"/>
        </w:rPr>
      </w:pPr>
      <w:r w:rsidDel="00000000" w:rsidR="00000000" w:rsidRPr="00000000">
        <w:rPr>
          <w:rtl w:val="0"/>
        </w:rPr>
      </w:r>
    </w:p>
    <w:p w:rsidR="00000000" w:rsidDel="00000000" w:rsidP="00000000" w:rsidRDefault="00000000" w:rsidRPr="00000000" w14:paraId="00000014">
      <w:pPr>
        <w:numPr>
          <w:ilvl w:val="0"/>
          <w:numId w:val="20"/>
        </w:numPr>
        <w:spacing w:after="0" w:lineRule="auto"/>
        <w:ind w:left="720" w:hanging="360"/>
        <w:rPr>
          <w:color w:val="0e101a"/>
        </w:rPr>
      </w:pPr>
      <w:r w:rsidDel="00000000" w:rsidR="00000000" w:rsidRPr="00000000">
        <w:rPr>
          <w:color w:val="0e101a"/>
          <w:rtl w:val="0"/>
        </w:rPr>
        <w:t xml:space="preserve">Assume that this depiction is done for Amazon Technical Support Center.</w:t>
      </w:r>
    </w:p>
    <w:p w:rsidR="00000000" w:rsidDel="00000000" w:rsidP="00000000" w:rsidRDefault="00000000" w:rsidRPr="00000000" w14:paraId="00000015">
      <w:pPr>
        <w:spacing w:after="0" w:lineRule="auto"/>
        <w:ind w:left="720" w:firstLine="0"/>
        <w:rPr>
          <w:color w:val="0e101a"/>
        </w:rPr>
      </w:pPr>
      <w:r w:rsidDel="00000000" w:rsidR="00000000" w:rsidRPr="00000000">
        <w:rPr>
          <w:rtl w:val="0"/>
        </w:rPr>
      </w:r>
    </w:p>
    <w:p w:rsidR="00000000" w:rsidDel="00000000" w:rsidP="00000000" w:rsidRDefault="00000000" w:rsidRPr="00000000" w14:paraId="00000016">
      <w:pPr>
        <w:numPr>
          <w:ilvl w:val="0"/>
          <w:numId w:val="20"/>
        </w:numPr>
        <w:spacing w:after="0" w:lineRule="auto"/>
        <w:ind w:left="720" w:hanging="360"/>
        <w:rPr>
          <w:color w:val="0e101a"/>
        </w:rPr>
      </w:pPr>
      <w:r w:rsidDel="00000000" w:rsidR="00000000" w:rsidRPr="00000000">
        <w:rPr>
          <w:color w:val="0e101a"/>
          <w:rtl w:val="0"/>
        </w:rPr>
        <w:t xml:space="preserve">Assume that Amazon has 2 major applications namely : Amazon.com and Amazon web services.</w:t>
      </w:r>
    </w:p>
    <w:p w:rsidR="00000000" w:rsidDel="00000000" w:rsidP="00000000" w:rsidRDefault="00000000" w:rsidRPr="00000000" w14:paraId="00000017">
      <w:pPr>
        <w:spacing w:after="0" w:lineRule="auto"/>
        <w:ind w:left="720" w:firstLine="0"/>
        <w:rPr>
          <w:color w:val="0e101a"/>
        </w:rPr>
      </w:pPr>
      <w:r w:rsidDel="00000000" w:rsidR="00000000" w:rsidRPr="00000000">
        <w:rPr>
          <w:rtl w:val="0"/>
        </w:rPr>
      </w:r>
    </w:p>
    <w:p w:rsidR="00000000" w:rsidDel="00000000" w:rsidP="00000000" w:rsidRDefault="00000000" w:rsidRPr="00000000" w14:paraId="00000018">
      <w:pPr>
        <w:numPr>
          <w:ilvl w:val="0"/>
          <w:numId w:val="20"/>
        </w:numPr>
        <w:spacing w:after="0" w:lineRule="auto"/>
        <w:ind w:left="720" w:hanging="360"/>
        <w:rPr>
          <w:b w:val="1"/>
          <w:color w:val="0e101a"/>
          <w:u w:val="none"/>
        </w:rPr>
      </w:pPr>
      <w:r w:rsidDel="00000000" w:rsidR="00000000" w:rsidRPr="00000000">
        <w:rPr>
          <w:color w:val="0e101a"/>
          <w:rtl w:val="0"/>
        </w:rPr>
        <w:t xml:space="preserve">Amazon.com </w:t>
      </w:r>
      <w:r w:rsidDel="00000000" w:rsidR="00000000" w:rsidRPr="00000000">
        <w:rPr>
          <w:color w:val="1c1917"/>
          <w:highlight w:val="white"/>
          <w:rtl w:val="0"/>
        </w:rPr>
        <w:t xml:space="preserve">offers a wide variety of products beyond books including electronics, apparel, furniture, food, toys, and more. Known for competitive pricing and fast shipping.</w:t>
      </w:r>
    </w:p>
    <w:p w:rsidR="00000000" w:rsidDel="00000000" w:rsidP="00000000" w:rsidRDefault="00000000" w:rsidRPr="00000000" w14:paraId="00000019">
      <w:pPr>
        <w:spacing w:after="0" w:lineRule="auto"/>
        <w:ind w:left="720" w:firstLine="0"/>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1A">
      <w:pPr>
        <w:numPr>
          <w:ilvl w:val="0"/>
          <w:numId w:val="21"/>
        </w:numPr>
        <w:spacing w:after="0" w:lineRule="auto"/>
        <w:ind w:left="720" w:hanging="360"/>
        <w:rPr>
          <w:color w:val="1c1917"/>
          <w:highlight w:val="white"/>
        </w:rPr>
      </w:pPr>
      <w:r w:rsidDel="00000000" w:rsidR="00000000" w:rsidRPr="00000000">
        <w:rPr>
          <w:color w:val="1c1917"/>
          <w:highlight w:val="white"/>
          <w:rtl w:val="0"/>
        </w:rPr>
        <w:t xml:space="preserve">Amazon Web Services ( AWS ) Offers over 200 cloud services including computing, storage, networking, database, analytics, application services, deployment, management, mobile, developer tools and more.</w:t>
      </w:r>
    </w:p>
    <w:p w:rsidR="00000000" w:rsidDel="00000000" w:rsidP="00000000" w:rsidRDefault="00000000" w:rsidRPr="00000000" w14:paraId="0000001B">
      <w:pP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1C">
      <w:pPr>
        <w:numPr>
          <w:ilvl w:val="0"/>
          <w:numId w:val="16"/>
        </w:numPr>
        <w:spacing w:after="0" w:lineRule="auto"/>
        <w:ind w:left="720" w:hanging="360"/>
        <w:rPr>
          <w:color w:val="1c1917"/>
          <w:highlight w:val="white"/>
          <w:u w:val="none"/>
        </w:rPr>
      </w:pPr>
      <w:r w:rsidDel="00000000" w:rsidR="00000000" w:rsidRPr="00000000">
        <w:rPr>
          <w:color w:val="1c1917"/>
          <w:highlight w:val="white"/>
          <w:rtl w:val="0"/>
        </w:rPr>
        <w:t xml:space="preserve">Assuming that Customer A uses Amazon.com and Customer B uses Amazon Web Services.</w:t>
      </w:r>
    </w:p>
    <w:p w:rsidR="00000000" w:rsidDel="00000000" w:rsidP="00000000" w:rsidRDefault="00000000" w:rsidRPr="00000000" w14:paraId="0000001D">
      <w:pPr>
        <w:spacing w:after="0" w:lineRule="auto"/>
        <w:ind w:left="0" w:firstLine="0"/>
        <w:rPr>
          <w:color w:val="1c1917"/>
          <w:highlight w:val="white"/>
        </w:rPr>
      </w:pPr>
      <w:r w:rsidDel="00000000" w:rsidR="00000000" w:rsidRPr="00000000">
        <w:rPr>
          <w:rtl w:val="0"/>
        </w:rPr>
      </w:r>
    </w:p>
    <w:p w:rsidR="00000000" w:rsidDel="00000000" w:rsidP="00000000" w:rsidRDefault="00000000" w:rsidRPr="00000000" w14:paraId="0000001E">
      <w:pPr>
        <w:numPr>
          <w:ilvl w:val="0"/>
          <w:numId w:val="26"/>
        </w:numPr>
        <w:spacing w:after="0" w:lineRule="auto"/>
        <w:ind w:left="720" w:hanging="360"/>
        <w:rPr>
          <w:color w:val="1c1917"/>
          <w:highlight w:val="white"/>
          <w:u w:val="none"/>
        </w:rPr>
      </w:pPr>
      <w:r w:rsidDel="00000000" w:rsidR="00000000" w:rsidRPr="00000000">
        <w:rPr>
          <w:color w:val="1c1917"/>
          <w:highlight w:val="white"/>
          <w:rtl w:val="0"/>
        </w:rPr>
        <w:t xml:space="preserve">Let’s Assume that Customer A raises a customer case in Amazon Support Center against product Amazon.com</w:t>
      </w:r>
    </w:p>
    <w:p w:rsidR="00000000" w:rsidDel="00000000" w:rsidP="00000000" w:rsidRDefault="00000000" w:rsidRPr="00000000" w14:paraId="0000001F">
      <w:pPr>
        <w:numPr>
          <w:ilvl w:val="0"/>
          <w:numId w:val="26"/>
        </w:numPr>
        <w:spacing w:after="0" w:lineRule="auto"/>
        <w:ind w:left="720" w:hanging="360"/>
        <w:rPr>
          <w:color w:val="1c1917"/>
          <w:highlight w:val="white"/>
          <w:u w:val="none"/>
        </w:rPr>
      </w:pPr>
      <w:r w:rsidDel="00000000" w:rsidR="00000000" w:rsidRPr="00000000">
        <w:rPr>
          <w:color w:val="1c1917"/>
          <w:highlight w:val="white"/>
          <w:rtl w:val="0"/>
        </w:rPr>
        <w:t xml:space="preserve">Each Case is assigned with tags such as Priority and Severity and they can take values from 1 to 5.</w:t>
      </w:r>
    </w:p>
    <w:p w:rsidR="00000000" w:rsidDel="00000000" w:rsidP="00000000" w:rsidRDefault="00000000" w:rsidRPr="00000000" w14:paraId="00000020">
      <w:pP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1">
      <w:pPr>
        <w:numPr>
          <w:ilvl w:val="0"/>
          <w:numId w:val="26"/>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rPr>
          <w:color w:val="1c1917"/>
          <w:highlight w:val="white"/>
        </w:rPr>
      </w:pPr>
      <w:r w:rsidDel="00000000" w:rsidR="00000000" w:rsidRPr="00000000">
        <w:rPr>
          <w:color w:val="1c1917"/>
          <w:highlight w:val="white"/>
          <w:rtl w:val="0"/>
        </w:rPr>
        <w:t xml:space="preserve">Let P = {1, 2, 3, 4, 5} represent the set of priority values, where 1 is highest priority and 5 is lowest priority.</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3">
      <w:pPr>
        <w:numPr>
          <w:ilvl w:val="0"/>
          <w:numId w:val="27"/>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Let S = {1, 2, 3, 4, 5} represent the set of severity values, where 1 is highest severity and 5 is lowest severity.</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5">
      <w:pPr>
        <w:numPr>
          <w:ilvl w:val="0"/>
          <w:numId w:val="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We can represent a customer case as an ordered pair (p, s) where p ∈ P and s ∈ S.</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7">
      <w:pPr>
        <w:numPr>
          <w:ilvl w:val="0"/>
          <w:numId w:val="29"/>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For example:</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9">
      <w:pPr>
        <w:numPr>
          <w:ilvl w:val="0"/>
          <w:numId w:val="3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(1, 1) represents a customer case with the highest priority and severity.</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B">
      <w:pPr>
        <w:numPr>
          <w:ilvl w:val="0"/>
          <w:numId w:val="1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(3, 4) represents a customer case with medium priority and low severity.</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D">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(5, 5) represents a customer case with the lowest priority and severity.</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2F">
      <w:pPr>
        <w:numPr>
          <w:ilvl w:val="0"/>
          <w:numId w:val="3"/>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The set of all possible customer cases is the Cartesian product P × S. This represents all priority and severity combinations.</w:t>
      </w:r>
    </w:p>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0" w:firstLine="0"/>
        <w:rPr>
          <w:color w:val="1c1917"/>
          <w:highlight w:val="white"/>
        </w:rPr>
      </w:pPr>
      <w:r w:rsidDel="00000000" w:rsidR="00000000" w:rsidRPr="00000000">
        <w:rPr>
          <w:rtl w:val="0"/>
        </w:rPr>
      </w:r>
    </w:p>
    <w:p w:rsidR="00000000" w:rsidDel="00000000" w:rsidP="00000000" w:rsidRDefault="00000000" w:rsidRPr="00000000" w14:paraId="00000031">
      <w:pPr>
        <w:numPr>
          <w:ilvl w:val="0"/>
          <w:numId w:val="17"/>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rPr>
          <w:color w:val="1c1917"/>
          <w:highlight w:val="white"/>
          <w:u w:val="none"/>
        </w:rPr>
      </w:pPr>
      <w:r w:rsidDel="00000000" w:rsidR="00000000" w:rsidRPr="00000000">
        <w:rPr>
          <w:color w:val="1c1917"/>
          <w:highlight w:val="white"/>
          <w:rtl w:val="0"/>
        </w:rPr>
        <w:t xml:space="preserve">Here is one way to represent the technical support center routing mechanism in discrete mathematics:</w:t>
      </w:r>
    </w:p>
    <w:p w:rsidR="00000000" w:rsidDel="00000000" w:rsidP="00000000" w:rsidRDefault="00000000" w:rsidRPr="00000000" w14:paraId="00000032">
      <w:pPr>
        <w:numPr>
          <w:ilvl w:val="0"/>
          <w:numId w:val="28"/>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Let P = {low, medium, high} be the set of priority levels.</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34">
      <w:pPr>
        <w:numPr>
          <w:ilvl w:val="0"/>
          <w:numId w:val="28"/>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Let L = {I, II, III} be the set of technician levels.</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36">
      <w:pPr>
        <w:numPr>
          <w:ilvl w:val="0"/>
          <w:numId w:val="31"/>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We can represent the routing logic as a function f: P → L that maps priorities to technician levels:</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f(low) = I</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firstLine="720"/>
        <w:rPr>
          <w:color w:val="1c1917"/>
          <w:highlight w:val="white"/>
        </w:rPr>
      </w:pPr>
      <w:r w:rsidDel="00000000" w:rsidR="00000000" w:rsidRPr="00000000">
        <w:rPr>
          <w:rtl w:val="0"/>
        </w:rPr>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 f(medium) = II</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firstLine="720"/>
        <w:rPr>
          <w:color w:val="1c1917"/>
          <w:highlight w:val="white"/>
        </w:rPr>
      </w:pPr>
      <w:r w:rsidDel="00000000" w:rsidR="00000000" w:rsidRPr="00000000">
        <w:rPr>
          <w:rtl w:val="0"/>
        </w:rPr>
      </w:r>
    </w:p>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 f(high) = III</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firstLine="720"/>
        <w:rPr>
          <w:color w:val="1c1917"/>
          <w:highlight w:val="white"/>
        </w:rPr>
      </w:pPr>
      <w:r w:rsidDel="00000000" w:rsidR="00000000" w:rsidRPr="00000000">
        <w:rPr>
          <w:rtl w:val="0"/>
        </w:rPr>
      </w:r>
    </w:p>
    <w:p w:rsidR="00000000" w:rsidDel="00000000" w:rsidP="00000000" w:rsidRDefault="00000000" w:rsidRPr="00000000" w14:paraId="0000003E">
      <w:pPr>
        <w:numPr>
          <w:ilvl w:val="0"/>
          <w:numId w:val="15"/>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The function f represents the routing rules:</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Low priority cases map to Level I</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Medium priority cases map to Level II</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High priority cases map to Level III</w:t>
      </w:r>
    </w:p>
    <w:p w:rsidR="00000000" w:rsidDel="00000000" w:rsidP="00000000" w:rsidRDefault="00000000" w:rsidRPr="00000000" w14:paraId="00000045">
      <w:pPr>
        <w:numPr>
          <w:ilvl w:val="0"/>
          <w:numId w:val="30"/>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We can represent the set of all possible case-level mappings as the relation R ⊆ P × L where:</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0"/>
        <w:rPr>
          <w:color w:val="1c1917"/>
          <w:highlight w:val="white"/>
        </w:rPr>
      </w:pPr>
      <w:r w:rsidDel="00000000" w:rsidR="00000000" w:rsidRPr="00000000">
        <w:rPr>
          <w:rtl w:val="0"/>
        </w:rPr>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color w:val="1c1917"/>
          <w:highlight w:val="white"/>
          <w:rtl w:val="0"/>
        </w:rPr>
        <w:t xml:space="preserve">R = {(low, I),  (medium, II),  (high, III)}</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1c1917"/>
          <w:highlight w:val="white"/>
        </w:rPr>
      </w:pPr>
      <w:r w:rsidDel="00000000" w:rsidR="00000000" w:rsidRPr="00000000">
        <w:rPr>
          <w:rtl w:val="0"/>
        </w:rPr>
      </w:r>
    </w:p>
    <w:p w:rsidR="00000000" w:rsidDel="00000000" w:rsidP="00000000" w:rsidRDefault="00000000" w:rsidRPr="00000000" w14:paraId="00000049">
      <w:pPr>
        <w:numPr>
          <w:ilvl w:val="0"/>
          <w:numId w:val="14"/>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1c1917"/>
          <w:highlight w:val="white"/>
          <w:u w:val="none"/>
        </w:rPr>
      </w:pPr>
      <w:r w:rsidDel="00000000" w:rsidR="00000000" w:rsidRPr="00000000">
        <w:rPr>
          <w:color w:val="1c1917"/>
          <w:highlight w:val="white"/>
          <w:rtl w:val="0"/>
        </w:rPr>
        <w:t xml:space="preserve">This relation R captures the routing logic in discrete mathematical terms - it associates each priority level with its corresponding technician level.</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4C">
      <w:pPr>
        <w:numPr>
          <w:ilvl w:val="0"/>
          <w:numId w:val="24"/>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rPr>
          <w:color w:val="1c1917"/>
          <w:highlight w:val="white"/>
          <w:u w:val="none"/>
        </w:rPr>
      </w:pPr>
      <w:r w:rsidDel="00000000" w:rsidR="00000000" w:rsidRPr="00000000">
        <w:rPr>
          <w:color w:val="1c1917"/>
          <w:highlight w:val="white"/>
          <w:rtl w:val="0"/>
        </w:rPr>
        <w:t xml:space="preserve">From the below diagram, one can see that there are two different support organizations, one that handle cases against Amazon.com and other that handles cases against Amazon Web Services.</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color w:val="1c1917"/>
          <w:highlight w:val="white"/>
        </w:rPr>
      </w:pPr>
      <w:r w:rsidDel="00000000" w:rsidR="00000000" w:rsidRPr="00000000">
        <w:rPr>
          <w:rtl w:val="0"/>
        </w:rPr>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color w:val="1c1917"/>
          <w:highlight w:val="white"/>
        </w:rPr>
      </w:pPr>
      <w:r w:rsidDel="00000000" w:rsidR="00000000" w:rsidRPr="00000000">
        <w:rPr>
          <w:rtl w:val="0"/>
        </w:rPr>
      </w:r>
    </w:p>
    <w:p w:rsidR="00000000" w:rsidDel="00000000" w:rsidP="00000000" w:rsidRDefault="00000000" w:rsidRPr="00000000" w14:paraId="0000004F">
      <w:pPr>
        <w:numPr>
          <w:ilvl w:val="0"/>
          <w:numId w:val="22"/>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hanging="360"/>
        <w:rPr>
          <w:color w:val="0e101a"/>
          <w:highlight w:val="white"/>
          <w:u w:val="none"/>
        </w:rPr>
      </w:pPr>
      <w:r w:rsidDel="00000000" w:rsidR="00000000" w:rsidRPr="00000000">
        <w:rPr>
          <w:color w:val="0e101a"/>
          <w:highlight w:val="white"/>
          <w:rtl w:val="0"/>
        </w:rPr>
        <w:t xml:space="preserve">Here is an example of how service level agreements (SLAs) for customer cases could be defined against applications:</w:t>
      </w:r>
    </w:p>
    <w:p w:rsidR="00000000" w:rsidDel="00000000" w:rsidP="00000000" w:rsidRDefault="00000000" w:rsidRPr="00000000" w14:paraId="00000050">
      <w:pPr>
        <w:numPr>
          <w:ilvl w:val="0"/>
          <w:numId w:val="7"/>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0e101a"/>
          <w:highlight w:val="white"/>
          <w:u w:val="none"/>
        </w:rPr>
      </w:pPr>
      <w:r w:rsidDel="00000000" w:rsidR="00000000" w:rsidRPr="00000000">
        <w:rPr>
          <w:color w:val="0e101a"/>
          <w:highlight w:val="white"/>
          <w:rtl w:val="0"/>
        </w:rPr>
        <w:t xml:space="preserve">Let A = {App1, App2, App3} be the set of applications supported.</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color w:val="0e101a"/>
          <w:highlight w:val="white"/>
        </w:rPr>
      </w:pPr>
      <w:r w:rsidDel="00000000" w:rsidR="00000000" w:rsidRPr="00000000">
        <w:rPr>
          <w:rtl w:val="0"/>
        </w:rPr>
      </w:r>
    </w:p>
    <w:p w:rsidR="00000000" w:rsidDel="00000000" w:rsidP="00000000" w:rsidRDefault="00000000" w:rsidRPr="00000000" w14:paraId="00000052">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0e101a"/>
          <w:highlight w:val="white"/>
          <w:u w:val="none"/>
        </w:rPr>
      </w:pPr>
      <w:r w:rsidDel="00000000" w:rsidR="00000000" w:rsidRPr="00000000">
        <w:rPr>
          <w:color w:val="0e101a"/>
          <w:highlight w:val="white"/>
          <w:rtl w:val="0"/>
        </w:rPr>
        <w:t xml:space="preserve">Let R = {High, Medium, Low} be the set of priority levels for customer cases.</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color w:val="0e101a"/>
          <w:highlight w:val="white"/>
        </w:rPr>
      </w:pPr>
      <w:r w:rsidDel="00000000" w:rsidR="00000000" w:rsidRPr="00000000">
        <w:rPr>
          <w:rtl w:val="0"/>
        </w:rPr>
      </w:r>
    </w:p>
    <w:p w:rsidR="00000000" w:rsidDel="00000000" w:rsidP="00000000" w:rsidRDefault="00000000" w:rsidRPr="00000000" w14:paraId="00000054">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0e101a"/>
          <w:highlight w:val="white"/>
          <w:u w:val="none"/>
        </w:rPr>
      </w:pPr>
      <w:r w:rsidDel="00000000" w:rsidR="00000000" w:rsidRPr="00000000">
        <w:rPr>
          <w:color w:val="0e101a"/>
          <w:highlight w:val="white"/>
          <w:rtl w:val="0"/>
        </w:rPr>
        <w:t xml:space="preserve">The SLA could then be defined as follows:</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color w:val="0e101a"/>
          <w:highlight w:val="white"/>
        </w:rPr>
      </w:pPr>
      <w:r w:rsidDel="00000000" w:rsidR="00000000" w:rsidRPr="00000000">
        <w:rPr>
          <w:rtl w:val="0"/>
        </w:rPr>
      </w:r>
    </w:p>
    <w:p w:rsidR="00000000" w:rsidDel="00000000" w:rsidP="00000000" w:rsidRDefault="00000000" w:rsidRPr="00000000" w14:paraId="00000056">
      <w:pPr>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0e101a"/>
          <w:highlight w:val="white"/>
          <w:u w:val="none"/>
        </w:rPr>
      </w:pPr>
      <w:r w:rsidDel="00000000" w:rsidR="00000000" w:rsidRPr="00000000">
        <w:rPr>
          <w:color w:val="0e101a"/>
          <w:highlight w:val="white"/>
          <w:rtl w:val="0"/>
        </w:rPr>
        <w:t xml:space="preserve">For Amazon.com:</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0"/>
        <w:rPr>
          <w:color w:val="0e101a"/>
          <w:highlight w:val="white"/>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0"/>
        <w:rPr>
          <w:color w:val="0e101a"/>
          <w:highlight w:val="white"/>
        </w:rPr>
      </w:pPr>
      <w:r w:rsidDel="00000000" w:rsidR="00000000" w:rsidRPr="00000000">
        <w:rPr>
          <w:color w:val="0e101a"/>
          <w:highlight w:val="white"/>
          <w:rtl w:val="0"/>
        </w:rPr>
        <w:t xml:space="preserve">  </w:t>
        <w:tab/>
        <w:t xml:space="preserve">High-priority cases must be resolved within two days</w:t>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2160" w:firstLine="0"/>
        <w:rPr>
          <w:color w:val="0e101a"/>
          <w:highlight w:val="white"/>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2160" w:firstLine="0"/>
        <w:rPr>
          <w:color w:val="0e101a"/>
          <w:highlight w:val="white"/>
        </w:rPr>
      </w:pPr>
      <w:r w:rsidDel="00000000" w:rsidR="00000000" w:rsidRPr="00000000">
        <w:rPr>
          <w:color w:val="0e101a"/>
          <w:highlight w:val="white"/>
          <w:rtl w:val="0"/>
        </w:rPr>
        <w:t xml:space="preserve">Medium-priority cases must be settled within 15 days.</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2160" w:firstLine="0"/>
        <w:rPr>
          <w:color w:val="0e101a"/>
          <w:highlight w:val="white"/>
        </w:rPr>
      </w:pPr>
      <w:r w:rsidDel="00000000" w:rsidR="00000000" w:rsidRPr="00000000">
        <w:rPr>
          <w:rtl w:val="0"/>
        </w:rPr>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2160" w:firstLine="0"/>
        <w:rPr>
          <w:color w:val="0e101a"/>
          <w:highlight w:val="white"/>
        </w:rPr>
      </w:pPr>
      <w:r w:rsidDel="00000000" w:rsidR="00000000" w:rsidRPr="00000000">
        <w:rPr>
          <w:color w:val="0e101a"/>
          <w:highlight w:val="white"/>
          <w:rtl w:val="0"/>
        </w:rPr>
        <w:t xml:space="preserve">Low-priority cases must be resolved within 21 days.</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rPr>
          <w:color w:val="0e101a"/>
          <w:highlight w:val="white"/>
        </w:rPr>
      </w:pPr>
      <w:r w:rsidDel="00000000" w:rsidR="00000000" w:rsidRPr="00000000">
        <w:rPr>
          <w:rtl w:val="0"/>
        </w:rPr>
      </w:r>
    </w:p>
    <w:p w:rsidR="00000000" w:rsidDel="00000000" w:rsidP="00000000" w:rsidRDefault="00000000" w:rsidRPr="00000000" w14:paraId="0000005E">
      <w:pPr>
        <w:numPr>
          <w:ilvl w:val="0"/>
          <w:numId w:val="6"/>
        </w:num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hanging="360"/>
        <w:rPr>
          <w:color w:val="0e101a"/>
          <w:highlight w:val="white"/>
          <w:u w:val="none"/>
        </w:rPr>
      </w:pPr>
      <w:r w:rsidDel="00000000" w:rsidR="00000000" w:rsidRPr="00000000">
        <w:rPr>
          <w:color w:val="0e101a"/>
          <w:highlight w:val="white"/>
          <w:rtl w:val="0"/>
        </w:rPr>
        <w:t xml:space="preserve">For Amazon Web Services:</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0"/>
        <w:rPr>
          <w:color w:val="0e101a"/>
          <w:highlight w:val="white"/>
        </w:rPr>
      </w:pPr>
      <w:r w:rsidDel="00000000" w:rsidR="00000000" w:rsidRPr="00000000">
        <w:rPr>
          <w:rtl w:val="0"/>
        </w:rPr>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720"/>
        <w:rPr>
          <w:color w:val="0e101a"/>
          <w:highlight w:val="white"/>
        </w:rPr>
      </w:pPr>
      <w:r w:rsidDel="00000000" w:rsidR="00000000" w:rsidRPr="00000000">
        <w:rPr>
          <w:color w:val="0e101a"/>
          <w:highlight w:val="white"/>
          <w:rtl w:val="0"/>
        </w:rPr>
        <w:t xml:space="preserve">High-priority cases must be resolved within one day.</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0"/>
        <w:rPr>
          <w:color w:val="0e101a"/>
          <w:highlight w:val="white"/>
        </w:rPr>
      </w:pPr>
      <w:r w:rsidDel="00000000" w:rsidR="00000000" w:rsidRPr="00000000">
        <w:rPr>
          <w:rtl w:val="0"/>
        </w:rPr>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720"/>
        <w:rPr>
          <w:color w:val="0e101a"/>
          <w:highlight w:val="white"/>
        </w:rPr>
      </w:pPr>
      <w:r w:rsidDel="00000000" w:rsidR="00000000" w:rsidRPr="00000000">
        <w:rPr>
          <w:color w:val="0e101a"/>
          <w:highlight w:val="white"/>
          <w:rtl w:val="0"/>
        </w:rPr>
        <w:t xml:space="preserve">Medium-priority issues must be acknowledged within seven days.</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720"/>
        <w:rPr>
          <w:color w:val="0e101a"/>
          <w:highlight w:val="white"/>
        </w:rPr>
      </w:pPr>
      <w:r w:rsidDel="00000000" w:rsidR="00000000" w:rsidRPr="00000000">
        <w:rPr>
          <w:rtl w:val="0"/>
        </w:rPr>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1440" w:firstLine="720"/>
        <w:rPr>
          <w:shd w:fill="fbfbfb" w:val="clear"/>
        </w:rPr>
      </w:pPr>
      <w:r w:rsidDel="00000000" w:rsidR="00000000" w:rsidRPr="00000000">
        <w:rPr>
          <w:color w:val="0e101a"/>
          <w:highlight w:val="white"/>
          <w:rtl w:val="0"/>
        </w:rPr>
        <w:t xml:space="preserve">Low-priority cases must be settled within 15 days.</w:t>
      </w: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hd w:fill="ffffff" w:val="clea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66">
      <w:pPr>
        <w:spacing w:after="0" w:lineRule="auto"/>
        <w:ind w:left="720" w:firstLine="0"/>
        <w:rPr>
          <w:color w:val="1c1917"/>
          <w:highlight w:val="white"/>
        </w:rPr>
      </w:pPr>
      <w:r w:rsidDel="00000000" w:rsidR="00000000" w:rsidRPr="00000000">
        <w:rPr>
          <w:rtl w:val="0"/>
        </w:rPr>
      </w:r>
    </w:p>
    <w:p w:rsidR="00000000" w:rsidDel="00000000" w:rsidP="00000000" w:rsidRDefault="00000000" w:rsidRPr="00000000" w14:paraId="00000067">
      <w:pPr>
        <w:spacing w:after="0" w:lineRule="auto"/>
        <w:rPr>
          <w:b w:val="1"/>
          <w:color w:val="0e101a"/>
        </w:rPr>
      </w:pPr>
      <w:r w:rsidDel="00000000" w:rsidR="00000000" w:rsidRPr="00000000">
        <w:rPr>
          <w:rtl w:val="0"/>
        </w:rPr>
      </w:r>
    </w:p>
    <w:p w:rsidR="00000000" w:rsidDel="00000000" w:rsidP="00000000" w:rsidRDefault="00000000" w:rsidRPr="00000000" w14:paraId="00000068">
      <w:pPr>
        <w:numPr>
          <w:ilvl w:val="0"/>
          <w:numId w:val="25"/>
        </w:numPr>
        <w:spacing w:after="0" w:lineRule="auto"/>
        <w:ind w:left="720" w:hanging="360"/>
        <w:rPr>
          <w:color w:val="0e101a"/>
        </w:rPr>
      </w:pPr>
      <w:r w:rsidDel="00000000" w:rsidR="00000000" w:rsidRPr="00000000">
        <w:rPr>
          <w:color w:val="0e101a"/>
          <w:rtl w:val="0"/>
        </w:rPr>
        <w:t xml:space="preserve">More details on what we will plan to do will be provided in the preliminary report.</w:t>
      </w:r>
    </w:p>
    <w:p w:rsidR="00000000" w:rsidDel="00000000" w:rsidP="00000000" w:rsidRDefault="00000000" w:rsidRPr="00000000" w14:paraId="00000069">
      <w:pPr>
        <w:spacing w:after="0" w:lineRule="auto"/>
        <w:rPr>
          <w:b w:val="1"/>
          <w:color w:val="0e101a"/>
        </w:rPr>
      </w:pPr>
      <w:r w:rsidDel="00000000" w:rsidR="00000000" w:rsidRPr="00000000">
        <w:rPr>
          <w:b w:val="1"/>
          <w:color w:val="0e101a"/>
        </w:rPr>
        <w:drawing>
          <wp:inline distB="114300" distT="114300" distL="114300" distR="114300">
            <wp:extent cx="5943600" cy="8013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01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Rule="auto"/>
        <w:rPr>
          <w:b w:val="1"/>
          <w:color w:val="0e101a"/>
        </w:rPr>
      </w:pPr>
      <w:r w:rsidDel="00000000" w:rsidR="00000000" w:rsidRPr="00000000">
        <w:rPr>
          <w:b w:val="1"/>
          <w:color w:val="0e101a"/>
        </w:rPr>
        <w:drawing>
          <wp:inline distB="114300" distT="114300" distL="114300" distR="114300">
            <wp:extent cx="5943600" cy="45593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rPr>
          <w:b w:val="1"/>
          <w:color w:val="0e101a"/>
        </w:rPr>
      </w:pPr>
      <w:r w:rsidDel="00000000" w:rsidR="00000000" w:rsidRPr="00000000">
        <w:rPr>
          <w:rtl w:val="0"/>
        </w:rPr>
      </w:r>
    </w:p>
    <w:p w:rsidR="00000000" w:rsidDel="00000000" w:rsidP="00000000" w:rsidRDefault="00000000" w:rsidRPr="00000000" w14:paraId="0000006C">
      <w:pPr>
        <w:spacing w:after="0" w:lineRule="auto"/>
        <w:rPr>
          <w:b w:val="1"/>
          <w:color w:val="0e101a"/>
        </w:rPr>
      </w:pPr>
      <w:r w:rsidDel="00000000" w:rsidR="00000000" w:rsidRPr="00000000">
        <w:rPr>
          <w:rtl w:val="0"/>
        </w:rPr>
      </w:r>
    </w:p>
    <w:p w:rsidR="00000000" w:rsidDel="00000000" w:rsidP="00000000" w:rsidRDefault="00000000" w:rsidRPr="00000000" w14:paraId="0000006D">
      <w:pPr>
        <w:spacing w:after="0" w:lineRule="auto"/>
        <w:rPr>
          <w:b w:val="1"/>
          <w:color w:val="0e101a"/>
        </w:rPr>
      </w:pPr>
      <w:r w:rsidDel="00000000" w:rsidR="00000000" w:rsidRPr="00000000">
        <w:rPr>
          <w:rtl w:val="0"/>
        </w:rPr>
      </w:r>
    </w:p>
    <w:p w:rsidR="00000000" w:rsidDel="00000000" w:rsidP="00000000" w:rsidRDefault="00000000" w:rsidRPr="00000000" w14:paraId="0000006E">
      <w:pPr>
        <w:spacing w:after="0" w:lineRule="auto"/>
        <w:rPr>
          <w:b w:val="1"/>
          <w:color w:val="0e101a"/>
        </w:rPr>
      </w:pPr>
      <w:r w:rsidDel="00000000" w:rsidR="00000000" w:rsidRPr="00000000">
        <w:rPr>
          <w:rtl w:val="0"/>
        </w:rPr>
      </w:r>
    </w:p>
    <w:p w:rsidR="00000000" w:rsidDel="00000000" w:rsidP="00000000" w:rsidRDefault="00000000" w:rsidRPr="00000000" w14:paraId="0000006F">
      <w:pPr>
        <w:spacing w:after="0" w:lineRule="auto"/>
        <w:rPr>
          <w:b w:val="1"/>
          <w:color w:val="0e101a"/>
          <w:sz w:val="28"/>
          <w:szCs w:val="28"/>
        </w:rPr>
      </w:pPr>
      <w:r w:rsidDel="00000000" w:rsidR="00000000" w:rsidRPr="00000000">
        <w:rPr>
          <w:b w:val="1"/>
          <w:color w:val="0e101a"/>
          <w:sz w:val="28"/>
          <w:szCs w:val="28"/>
          <w:rtl w:val="0"/>
        </w:rPr>
        <w:t xml:space="preserve">Description:</w:t>
      </w:r>
    </w:p>
    <w:p w:rsidR="00000000" w:rsidDel="00000000" w:rsidP="00000000" w:rsidRDefault="00000000" w:rsidRPr="00000000" w14:paraId="00000070">
      <w:pPr>
        <w:spacing w:after="0" w:lineRule="auto"/>
        <w:rPr>
          <w:color w:val="0e101a"/>
        </w:rPr>
      </w:pPr>
      <w:r w:rsidDel="00000000" w:rsidR="00000000" w:rsidRPr="00000000">
        <w:rPr>
          <w:color w:val="0e101a"/>
          <w:rtl w:val="0"/>
        </w:rPr>
        <w:t xml:space="preserve">Technical Support is usually provided to assist businesses and customers with required hardware or software. A tech support representative will frequently need sensitive access to the user's (or organization's) network or device to provide this Support. Typically, customer requests are handled by different tech support levels based on the request type and complexity. For example, a request from a customer with a higher ARR purchase will have higher priority and is immediately assigned to higher level support irrespective of its complexity, unlike a standard customer request, which traverses through the lowest level support to the higher level. The typical levels of technical support classification are as follows:</w:t>
      </w:r>
    </w:p>
    <w:p w:rsidR="00000000" w:rsidDel="00000000" w:rsidP="00000000" w:rsidRDefault="00000000" w:rsidRPr="00000000" w14:paraId="00000071">
      <w:pPr>
        <w:numPr>
          <w:ilvl w:val="0"/>
          <w:numId w:val="10"/>
        </w:numPr>
        <w:spacing w:after="0" w:lineRule="auto"/>
        <w:ind w:left="720" w:hanging="360"/>
        <w:rPr>
          <w:color w:val="0e101a"/>
          <w:u w:val="none"/>
        </w:rPr>
      </w:pPr>
      <w:r w:rsidDel="00000000" w:rsidR="00000000" w:rsidRPr="00000000">
        <w:rPr>
          <w:b w:val="1"/>
          <w:i w:val="1"/>
          <w:color w:val="0e101a"/>
          <w:rtl w:val="0"/>
        </w:rPr>
        <w:t xml:space="preserve"> Level-I (Technical Support Engineer)</w:t>
      </w:r>
      <w:r w:rsidDel="00000000" w:rsidR="00000000" w:rsidRPr="00000000">
        <w:rPr>
          <w:color w:val="0e101a"/>
          <w:rtl w:val="0"/>
        </w:rPr>
        <w:t xml:space="preserve">: This is the initial contact channel for a standard request. This Support is armed with a broad range of general knowledge and quickly aids in resolving most basic user problems from the base catalog, reducing run down-time.</w:t>
      </w:r>
    </w:p>
    <w:p w:rsidR="00000000" w:rsidDel="00000000" w:rsidP="00000000" w:rsidRDefault="00000000" w:rsidRPr="00000000" w14:paraId="00000072">
      <w:pPr>
        <w:spacing w:after="0" w:lineRule="auto"/>
        <w:ind w:left="720" w:firstLine="0"/>
        <w:rPr>
          <w:color w:val="0e101a"/>
        </w:rPr>
      </w:pPr>
      <w:r w:rsidDel="00000000" w:rsidR="00000000" w:rsidRPr="00000000">
        <w:rPr>
          <w:rtl w:val="0"/>
        </w:rPr>
      </w:r>
    </w:p>
    <w:p w:rsidR="00000000" w:rsidDel="00000000" w:rsidP="00000000" w:rsidRDefault="00000000" w:rsidRPr="00000000" w14:paraId="00000073">
      <w:pPr>
        <w:numPr>
          <w:ilvl w:val="0"/>
          <w:numId w:val="10"/>
        </w:numPr>
        <w:spacing w:after="0" w:lineRule="auto"/>
        <w:ind w:left="720" w:hanging="360"/>
        <w:rPr>
          <w:color w:val="0e101a"/>
          <w:u w:val="none"/>
        </w:rPr>
      </w:pPr>
      <w:r w:rsidDel="00000000" w:rsidR="00000000" w:rsidRPr="00000000">
        <w:rPr>
          <w:b w:val="1"/>
          <w:i w:val="1"/>
          <w:color w:val="0e101a"/>
          <w:rtl w:val="0"/>
        </w:rPr>
        <w:t xml:space="preserve">Level-II (Escalation Engineer)</w:t>
      </w:r>
      <w:r w:rsidDel="00000000" w:rsidR="00000000" w:rsidRPr="00000000">
        <w:rPr>
          <w:color w:val="0e101a"/>
          <w:rtl w:val="0"/>
        </w:rPr>
        <w:t xml:space="preserve">: This level supporter will have better product knowledge, specialized skills, experience, and more inclination towards the incident.</w:t>
      </w:r>
    </w:p>
    <w:p w:rsidR="00000000" w:rsidDel="00000000" w:rsidP="00000000" w:rsidRDefault="00000000" w:rsidRPr="00000000" w14:paraId="00000074">
      <w:pPr>
        <w:spacing w:after="0" w:lineRule="auto"/>
        <w:ind w:left="720" w:firstLine="0"/>
        <w:rPr>
          <w:color w:val="0e101a"/>
        </w:rPr>
      </w:pPr>
      <w:r w:rsidDel="00000000" w:rsidR="00000000" w:rsidRPr="00000000">
        <w:rPr>
          <w:rtl w:val="0"/>
        </w:rPr>
      </w:r>
    </w:p>
    <w:p w:rsidR="00000000" w:rsidDel="00000000" w:rsidP="00000000" w:rsidRDefault="00000000" w:rsidRPr="00000000" w14:paraId="00000075">
      <w:pPr>
        <w:numPr>
          <w:ilvl w:val="0"/>
          <w:numId w:val="10"/>
        </w:numPr>
        <w:spacing w:after="0" w:lineRule="auto"/>
        <w:ind w:left="720" w:hanging="360"/>
        <w:rPr>
          <w:color w:val="0e101a"/>
          <w:u w:val="none"/>
        </w:rPr>
      </w:pPr>
      <w:r w:rsidDel="00000000" w:rsidR="00000000" w:rsidRPr="00000000">
        <w:rPr>
          <w:color w:val="0e101a"/>
          <w:rtl w:val="0"/>
        </w:rPr>
        <w:t xml:space="preserve"> </w:t>
      </w:r>
      <w:r w:rsidDel="00000000" w:rsidR="00000000" w:rsidRPr="00000000">
        <w:rPr>
          <w:b w:val="1"/>
          <w:i w:val="1"/>
          <w:color w:val="0e101a"/>
          <w:rtl w:val="0"/>
        </w:rPr>
        <w:t xml:space="preserve">Level-III (Premium Support Engineer)</w:t>
      </w:r>
      <w:r w:rsidDel="00000000" w:rsidR="00000000" w:rsidRPr="00000000">
        <w:rPr>
          <w:color w:val="0e101a"/>
          <w:rtl w:val="0"/>
        </w:rPr>
        <w:t xml:space="preserve">: The highest technical resources are accessed at this level to resolve the issue, and the staff possesses high technical expertise in accounting chief architects and engineering teams. They exclusively work on the root-cause analysis of the problem and make necessary updates on product documentation.</w:t>
      </w:r>
    </w:p>
    <w:p w:rsidR="00000000" w:rsidDel="00000000" w:rsidP="00000000" w:rsidRDefault="00000000" w:rsidRPr="00000000" w14:paraId="00000076">
      <w:pPr>
        <w:spacing w:after="0" w:lineRule="auto"/>
        <w:ind w:left="720" w:firstLine="0"/>
        <w:rPr>
          <w:color w:val="0e101a"/>
        </w:rPr>
      </w:pPr>
      <w:r w:rsidDel="00000000" w:rsidR="00000000" w:rsidRPr="00000000">
        <w:rPr>
          <w:rtl w:val="0"/>
        </w:rPr>
      </w:r>
    </w:p>
    <w:p w:rsidR="00000000" w:rsidDel="00000000" w:rsidP="00000000" w:rsidRDefault="00000000" w:rsidRPr="00000000" w14:paraId="00000077">
      <w:pPr>
        <w:spacing w:after="0" w:lineRule="auto"/>
        <w:ind w:left="720" w:firstLine="0"/>
        <w:rPr>
          <w:color w:val="0e101a"/>
        </w:rPr>
      </w:pPr>
      <w:r w:rsidDel="00000000" w:rsidR="00000000" w:rsidRPr="00000000">
        <w:rPr>
          <w:rtl w:val="0"/>
        </w:rPr>
      </w:r>
    </w:p>
    <w:p w:rsidR="00000000" w:rsidDel="00000000" w:rsidP="00000000" w:rsidRDefault="00000000" w:rsidRPr="00000000" w14:paraId="00000078">
      <w:pPr>
        <w:spacing w:after="0" w:lineRule="auto"/>
        <w:rPr>
          <w:color w:val="0e101a"/>
        </w:rPr>
      </w:pPr>
      <w:r w:rsidDel="00000000" w:rsidR="00000000" w:rsidRPr="00000000">
        <w:rPr>
          <w:color w:val="0e101a"/>
          <w:rtl w:val="0"/>
        </w:rPr>
        <w:t xml:space="preserve">Common problems encountered by the technical support team are process inefficiencies, inadequate tools, lack of training, and rate of change by new technologies. These complications can be identified by observing the trends of ticket volumes, backlog, mean time to resolve, First contact resolution rate, and request resolution rate.</w:t>
      </w:r>
    </w:p>
    <w:p w:rsidR="00000000" w:rsidDel="00000000" w:rsidP="00000000" w:rsidRDefault="00000000" w:rsidRPr="00000000" w14:paraId="00000079">
      <w:pPr>
        <w:spacing w:after="0" w:lineRule="auto"/>
        <w:rPr>
          <w:color w:val="0e101a"/>
        </w:rPr>
      </w:pPr>
      <w:r w:rsidDel="00000000" w:rsidR="00000000" w:rsidRPr="00000000">
        <w:rPr>
          <w:color w:val="0e101a"/>
          <w:rtl w:val="0"/>
        </w:rPr>
        <w:t xml:space="preserve"> </w:t>
      </w:r>
    </w:p>
    <w:p w:rsidR="00000000" w:rsidDel="00000000" w:rsidP="00000000" w:rsidRDefault="00000000" w:rsidRPr="00000000" w14:paraId="0000007A">
      <w:pPr>
        <w:spacing w:after="0" w:lineRule="auto"/>
        <w:rPr>
          <w:b w:val="1"/>
          <w:color w:val="0e101a"/>
          <w:sz w:val="28"/>
          <w:szCs w:val="28"/>
        </w:rPr>
      </w:pPr>
      <w:r w:rsidDel="00000000" w:rsidR="00000000" w:rsidRPr="00000000">
        <w:rPr>
          <w:b w:val="1"/>
          <w:color w:val="0e101a"/>
          <w:sz w:val="28"/>
          <w:szCs w:val="28"/>
          <w:rtl w:val="0"/>
        </w:rPr>
        <w:t xml:space="preserve">Metrics:</w:t>
      </w:r>
    </w:p>
    <w:p w:rsidR="00000000" w:rsidDel="00000000" w:rsidP="00000000" w:rsidRDefault="00000000" w:rsidRPr="00000000" w14:paraId="0000007B">
      <w:pPr>
        <w:spacing w:after="0" w:lineRule="auto"/>
        <w:rPr/>
      </w:pPr>
      <w:r w:rsidDel="00000000" w:rsidR="00000000" w:rsidRPr="00000000">
        <w:rPr>
          <w:rtl w:val="0"/>
        </w:rPr>
        <w:t xml:space="preserve">The most important properties of the environment involved in the experiment are:</w:t>
      </w:r>
    </w:p>
    <w:p w:rsidR="00000000" w:rsidDel="00000000" w:rsidP="00000000" w:rsidRDefault="00000000" w:rsidRPr="00000000" w14:paraId="0000007C">
      <w:pPr>
        <w:numPr>
          <w:ilvl w:val="0"/>
          <w:numId w:val="33"/>
        </w:numPr>
        <w:spacing w:after="0" w:lineRule="auto"/>
        <w:ind w:left="720" w:hanging="360"/>
        <w:rPr>
          <w:u w:val="none"/>
        </w:rPr>
      </w:pPr>
      <w:r w:rsidDel="00000000" w:rsidR="00000000" w:rsidRPr="00000000">
        <w:rPr>
          <w:rtl w:val="0"/>
        </w:rPr>
        <w:t xml:space="preserve">Distribution of customer requests inputted into a model based on priority, severity, and influx rate.</w:t>
      </w:r>
    </w:p>
    <w:p w:rsidR="00000000" w:rsidDel="00000000" w:rsidP="00000000" w:rsidRDefault="00000000" w:rsidRPr="00000000" w14:paraId="0000007D">
      <w:pPr>
        <w:spacing w:after="0" w:lineRule="auto"/>
        <w:ind w:left="720" w:firstLine="0"/>
        <w:rPr/>
      </w:pPr>
      <w:r w:rsidDel="00000000" w:rsidR="00000000" w:rsidRPr="00000000">
        <w:rPr>
          <w:rtl w:val="0"/>
        </w:rPr>
      </w:r>
    </w:p>
    <w:p w:rsidR="00000000" w:rsidDel="00000000" w:rsidP="00000000" w:rsidRDefault="00000000" w:rsidRPr="00000000" w14:paraId="0000007E">
      <w:pPr>
        <w:numPr>
          <w:ilvl w:val="0"/>
          <w:numId w:val="23"/>
        </w:numPr>
        <w:spacing w:after="0" w:lineRule="auto"/>
        <w:ind w:left="720" w:hanging="360"/>
        <w:rPr>
          <w:u w:val="none"/>
        </w:rPr>
      </w:pPr>
      <w:r w:rsidDel="00000000" w:rsidR="00000000" w:rsidRPr="00000000">
        <w:rPr>
          <w:rtl w:val="0"/>
        </w:rPr>
        <w:t xml:space="preserve">Statistics of available technical support personnel.</w:t>
      </w:r>
    </w:p>
    <w:p w:rsidR="00000000" w:rsidDel="00000000" w:rsidP="00000000" w:rsidRDefault="00000000" w:rsidRPr="00000000" w14:paraId="0000007F">
      <w:pPr>
        <w:spacing w:after="0" w:lineRule="auto"/>
        <w:ind w:left="720" w:firstLine="0"/>
        <w:rPr/>
      </w:pPr>
      <w:r w:rsidDel="00000000" w:rsidR="00000000" w:rsidRPr="00000000">
        <w:rPr>
          <w:rtl w:val="0"/>
        </w:rPr>
      </w:r>
    </w:p>
    <w:p w:rsidR="00000000" w:rsidDel="00000000" w:rsidP="00000000" w:rsidRDefault="00000000" w:rsidRPr="00000000" w14:paraId="00000080">
      <w:pPr>
        <w:numPr>
          <w:ilvl w:val="0"/>
          <w:numId w:val="4"/>
        </w:numPr>
        <w:spacing w:after="0" w:lineRule="auto"/>
        <w:ind w:left="720" w:hanging="360"/>
        <w:rPr>
          <w:u w:val="none"/>
        </w:rPr>
      </w:pPr>
      <w:r w:rsidDel="00000000" w:rsidR="00000000" w:rsidRPr="00000000">
        <w:rPr>
          <w:rtl w:val="0"/>
        </w:rPr>
        <w:t xml:space="preserve">Probability of the knowledge base, including the request issue.</w:t>
      </w:r>
    </w:p>
    <w:p w:rsidR="00000000" w:rsidDel="00000000" w:rsidP="00000000" w:rsidRDefault="00000000" w:rsidRPr="00000000" w14:paraId="00000081">
      <w:pPr>
        <w:spacing w:after="0" w:lineRule="auto"/>
        <w:ind w:left="720" w:firstLine="0"/>
        <w:rPr/>
      </w:pPr>
      <w:r w:rsidDel="00000000" w:rsidR="00000000" w:rsidRPr="00000000">
        <w:rPr>
          <w:rtl w:val="0"/>
        </w:rPr>
      </w:r>
    </w:p>
    <w:p w:rsidR="00000000" w:rsidDel="00000000" w:rsidP="00000000" w:rsidRDefault="00000000" w:rsidRPr="00000000" w14:paraId="00000082">
      <w:pPr>
        <w:numPr>
          <w:ilvl w:val="0"/>
          <w:numId w:val="19"/>
        </w:numPr>
        <w:ind w:left="720" w:hanging="360"/>
        <w:rPr>
          <w:u w:val="none"/>
        </w:rPr>
      </w:pPr>
      <w:r w:rsidDel="00000000" w:rsidR="00000000" w:rsidRPr="00000000">
        <w:rPr>
          <w:rtl w:val="0"/>
        </w:rPr>
        <w:t xml:space="preserve">Time taken to resolve the request (dependent on complexity and dataflow).</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9"/>
        </w:numPr>
        <w:spacing w:after="0" w:lineRule="auto"/>
        <w:ind w:left="720" w:hanging="360"/>
        <w:rPr>
          <w:u w:val="none"/>
          <w:shd w:fill="fbfbfb" w:val="clear"/>
        </w:rPr>
      </w:pPr>
      <w:r w:rsidDel="00000000" w:rsidR="00000000" w:rsidRPr="00000000">
        <w:rPr>
          <w:shd w:fill="fbfbfb" w:val="clear"/>
          <w:rtl w:val="0"/>
        </w:rPr>
        <w:t xml:space="preserve">Performance of overall of this support center =  No of cases resolved within SLA / Total no of cases * 100</w:t>
      </w:r>
    </w:p>
    <w:p w:rsidR="00000000" w:rsidDel="00000000" w:rsidP="00000000" w:rsidRDefault="00000000" w:rsidRPr="00000000" w14:paraId="00000085">
      <w:pPr>
        <w:spacing w:after="0" w:lineRule="auto"/>
        <w:ind w:left="720" w:firstLine="0"/>
        <w:rPr>
          <w:shd w:fill="fbfbfb" w:val="clear"/>
        </w:rPr>
      </w:pPr>
      <w:r w:rsidDel="00000000" w:rsidR="00000000" w:rsidRPr="00000000">
        <w:rPr>
          <w:rtl w:val="0"/>
        </w:rPr>
      </w:r>
    </w:p>
    <w:p w:rsidR="00000000" w:rsidDel="00000000" w:rsidP="00000000" w:rsidRDefault="00000000" w:rsidRPr="00000000" w14:paraId="00000086">
      <w:pPr>
        <w:numPr>
          <w:ilvl w:val="0"/>
          <w:numId w:val="11"/>
        </w:numPr>
        <w:spacing w:after="0" w:lineRule="auto"/>
        <w:ind w:left="720" w:hanging="360"/>
        <w:rPr>
          <w:u w:val="none"/>
          <w:shd w:fill="fbfbfb" w:val="clear"/>
        </w:rPr>
      </w:pPr>
      <w:r w:rsidDel="00000000" w:rsidR="00000000" w:rsidRPr="00000000">
        <w:rPr>
          <w:shd w:fill="fbfbfb" w:val="clear"/>
          <w:rtl w:val="0"/>
        </w:rPr>
        <w:t xml:space="preserve">Number of cases resolved by Level - III i.e., the Premium Support Center.</w:t>
      </w:r>
    </w:p>
    <w:p w:rsidR="00000000" w:rsidDel="00000000" w:rsidP="00000000" w:rsidRDefault="00000000" w:rsidRPr="00000000" w14:paraId="00000087">
      <w:pPr>
        <w:numPr>
          <w:ilvl w:val="0"/>
          <w:numId w:val="11"/>
        </w:numPr>
        <w:spacing w:after="0" w:lineRule="auto"/>
        <w:ind w:left="720" w:hanging="360"/>
        <w:rPr>
          <w:u w:val="none"/>
          <w:shd w:fill="fbfbfb" w:val="clear"/>
        </w:rPr>
      </w:pPr>
      <w:r w:rsidDel="00000000" w:rsidR="00000000" w:rsidRPr="00000000">
        <w:rPr>
          <w:shd w:fill="fbfbfb" w:val="clear"/>
          <w:rtl w:val="0"/>
        </w:rPr>
        <w:t xml:space="preserve">Number of cases resolved by Level - II i.e., the Escalation Engineers.</w:t>
      </w:r>
    </w:p>
    <w:p w:rsidR="00000000" w:rsidDel="00000000" w:rsidP="00000000" w:rsidRDefault="00000000" w:rsidRPr="00000000" w14:paraId="00000088">
      <w:pPr>
        <w:spacing w:after="0" w:lineRule="auto"/>
        <w:ind w:left="720" w:firstLine="0"/>
        <w:rPr>
          <w:shd w:fill="fbfbfb" w:val="clear"/>
        </w:rPr>
      </w:pPr>
      <w:r w:rsidDel="00000000" w:rsidR="00000000" w:rsidRPr="00000000">
        <w:rPr>
          <w:rtl w:val="0"/>
        </w:rPr>
      </w:r>
    </w:p>
    <w:p w:rsidR="00000000" w:rsidDel="00000000" w:rsidP="00000000" w:rsidRDefault="00000000" w:rsidRPr="00000000" w14:paraId="00000089">
      <w:pPr>
        <w:numPr>
          <w:ilvl w:val="0"/>
          <w:numId w:val="13"/>
        </w:numPr>
        <w:spacing w:after="0" w:lineRule="auto"/>
        <w:ind w:left="720" w:hanging="360"/>
        <w:rPr>
          <w:u w:val="none"/>
          <w:shd w:fill="fbfbfb" w:val="clear"/>
        </w:rPr>
      </w:pPr>
      <w:r w:rsidDel="00000000" w:rsidR="00000000" w:rsidRPr="00000000">
        <w:rPr>
          <w:shd w:fill="fbfbfb" w:val="clear"/>
          <w:rtl w:val="0"/>
        </w:rPr>
        <w:t xml:space="preserve">Number of cases resolved by Level - I i.e, The Technical Support Engineer.</w:t>
      </w:r>
    </w:p>
    <w:p w:rsidR="00000000" w:rsidDel="00000000" w:rsidP="00000000" w:rsidRDefault="00000000" w:rsidRPr="00000000" w14:paraId="0000008A">
      <w:pPr>
        <w:spacing w:after="0" w:lineRule="auto"/>
        <w:ind w:left="720" w:firstLine="0"/>
        <w:rPr>
          <w:shd w:fill="fbfbfb" w:val="clear"/>
        </w:rPr>
      </w:pPr>
      <w:r w:rsidDel="00000000" w:rsidR="00000000" w:rsidRPr="00000000">
        <w:rPr>
          <w:rtl w:val="0"/>
        </w:rPr>
      </w:r>
    </w:p>
    <w:p w:rsidR="00000000" w:rsidDel="00000000" w:rsidP="00000000" w:rsidRDefault="00000000" w:rsidRPr="00000000" w14:paraId="0000008B">
      <w:pPr>
        <w:numPr>
          <w:ilvl w:val="0"/>
          <w:numId w:val="9"/>
        </w:numPr>
        <w:spacing w:after="0" w:lineRule="auto"/>
        <w:ind w:left="720" w:hanging="360"/>
        <w:rPr>
          <w:u w:val="none"/>
          <w:shd w:fill="fbfbfb" w:val="clear"/>
        </w:rPr>
      </w:pPr>
      <w:r w:rsidDel="00000000" w:rsidR="00000000" w:rsidRPr="00000000">
        <w:rPr>
          <w:shd w:fill="fbfbfb" w:val="clear"/>
          <w:rtl w:val="0"/>
        </w:rPr>
        <w:t xml:space="preserve">Average Resolution days taken to close a customer case.</w:t>
      </w:r>
    </w:p>
    <w:p w:rsidR="00000000" w:rsidDel="00000000" w:rsidP="00000000" w:rsidRDefault="00000000" w:rsidRPr="00000000" w14:paraId="0000008C">
      <w:pPr>
        <w:spacing w:after="0" w:lineRule="auto"/>
        <w:rPr>
          <w:shd w:fill="fbfbfb" w:val="clear"/>
        </w:rPr>
      </w:pPr>
      <w:r w:rsidDel="00000000" w:rsidR="00000000" w:rsidRPr="00000000">
        <w:rPr>
          <w:rtl w:val="0"/>
        </w:rPr>
      </w:r>
    </w:p>
    <w:p w:rsidR="00000000" w:rsidDel="00000000" w:rsidP="00000000" w:rsidRDefault="00000000" w:rsidRPr="00000000" w14:paraId="0000008D">
      <w:pPr>
        <w:spacing w:after="0" w:lineRule="auto"/>
        <w:rPr>
          <w:shd w:fill="fbfbfb" w:val="clear"/>
        </w:rPr>
      </w:pPr>
      <w:r w:rsidDel="00000000" w:rsidR="00000000" w:rsidRPr="00000000">
        <w:rPr>
          <w:rtl w:val="0"/>
        </w:rPr>
      </w:r>
    </w:p>
    <w:p w:rsidR="00000000" w:rsidDel="00000000" w:rsidP="00000000" w:rsidRDefault="00000000" w:rsidRPr="00000000" w14:paraId="0000008E">
      <w:pPr>
        <w:spacing w:after="0" w:lineRule="auto"/>
        <w:rPr>
          <w:shd w:fill="fbfbfb" w:val="clear"/>
        </w:rPr>
      </w:pPr>
      <w:r w:rsidDel="00000000" w:rsidR="00000000" w:rsidRPr="00000000">
        <w:rPr>
          <w:rtl w:val="0"/>
        </w:rPr>
      </w:r>
    </w:p>
    <w:p w:rsidR="00000000" w:rsidDel="00000000" w:rsidP="00000000" w:rsidRDefault="00000000" w:rsidRPr="00000000" w14:paraId="0000008F">
      <w:pPr>
        <w:spacing w:after="0" w:lineRule="auto"/>
        <w:rPr>
          <w:shd w:fill="fbfbfb" w:val="clear"/>
        </w:rPr>
      </w:pPr>
      <w:r w:rsidDel="00000000" w:rsidR="00000000" w:rsidRPr="00000000">
        <w:rPr>
          <w:rtl w:val="0"/>
        </w:rPr>
      </w:r>
    </w:p>
    <w:p w:rsidR="00000000" w:rsidDel="00000000" w:rsidP="00000000" w:rsidRDefault="00000000" w:rsidRPr="00000000" w14:paraId="00000090">
      <w:pPr>
        <w:spacing w:after="0" w:lineRule="auto"/>
        <w:ind w:left="720" w:firstLine="0"/>
        <w:rPr>
          <w:shd w:fill="fbfbfb" w:val="clear"/>
        </w:rPr>
      </w:pPr>
      <w:r w:rsidDel="00000000" w:rsidR="00000000" w:rsidRPr="00000000">
        <w:rPr>
          <w:rtl w:val="0"/>
        </w:rPr>
      </w:r>
    </w:p>
    <w:p w:rsidR="00000000" w:rsidDel="00000000" w:rsidP="00000000" w:rsidRDefault="00000000" w:rsidRPr="00000000" w14:paraId="00000091">
      <w:pPr>
        <w:spacing w:after="0" w:lineRule="auto"/>
        <w:rPr>
          <w:color w:val="0e101a"/>
        </w:rPr>
      </w:pPr>
      <w:r w:rsidDel="00000000" w:rsidR="00000000" w:rsidRPr="00000000">
        <w:rPr>
          <w:color w:val="0e101a"/>
          <w:rtl w:val="0"/>
        </w:rPr>
        <w:t xml:space="preserve">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b w:val="0"/>
        </w:rPr>
      </w:pPr>
      <w:r w:rsidDel="00000000" w:rsidR="00000000" w:rsidRPr="00000000">
        <w:rPr>
          <w:b w:val="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Hl1uXZREoFD9Dr8iXVivFX0tg==">CgMxLjA4AHIZaWQ6ZERWVjNEUEV2Qk1BQUFBQUFBQUJpdw==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2023-09-15T21:11:55.0770474Z</dcterms:created>
  <dc:creator>Shreyansh Khandelwal</dc:creator>
</cp:coreProperties>
</file>