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4"/>
          <w:szCs w:val="24"/>
          <w:u w:val="single"/>
        </w:rPr>
      </w:pPr>
      <w:r w:rsidDel="00000000" w:rsidR="00000000" w:rsidRPr="00000000">
        <w:rPr>
          <w:b w:val="1"/>
          <w:i w:val="1"/>
          <w:sz w:val="24"/>
          <w:szCs w:val="24"/>
          <w:u w:val="single"/>
          <w:rtl w:val="0"/>
        </w:rPr>
        <w:t xml:space="preserve">Smart Water Fountain: Incorporating Predictive Maintenance Algorithms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Discover the future of water fountains with the integration of smart technology and predictive maintenance algorithms. By identifying potential malfunctions before they occur, we can ensure optimal performance and prevent downtime. Delve into the implementation process, explore the components of a smart water fountain, and learn how this innovative solution can revolutionize public areas.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u w:val="single"/>
          <w:rtl w:val="0"/>
        </w:rPr>
        <w:t xml:space="preserve">Innovating Water Fountain Technology: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Smart water fountains are a modern advancement in public infrastructure. These innovative fountains go beyond a simple water source, utilizing integrated sensors and intelligent algorithms to enhance user experience and ensure long-term functionality.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The Power of Predictive Maintenance Algorithms:</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rtl w:val="0"/>
        </w:rPr>
        <w:t xml:space="preserve">Predictive maintenance algorithms play a crucial role in the seamless operation of smart water fountains. By analyzing real-time data and patterns, these algorithms can detect potential issues, allowing for proactive maintenance and minimizing costly repairs or downtime. The benefits of identifying malfunctions before they occur are immense, from increased efficiency to improved user satisfaction.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Implementing Predictive Maintenance Algorithms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Data Collection:</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rtl w:val="0"/>
        </w:rPr>
        <w:t xml:space="preserve">Equipped with advanced sensors, smart water fountains gather valuable data, including water flow rate, temperature, and quality. This data acts as the foundation for predictive maintenance algorithms to accurately analyze fountain performance and identify potential malfunctions.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Communication Technology:</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rtl w:val="0"/>
        </w:rPr>
        <w:t xml:space="preserve">Seamless communication between the fountain's sensors, maintenance personnel, and the central monitoring system is essential. Employing reliable wireless technology ensures prompt notifications and efficient response times for increased maintenance efficiency and decreased downtime.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System Monitoring and Analysis:</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rtl w:val="0"/>
        </w:rPr>
        <w:t xml:space="preserve">Centralized monitoring platforms enable real-time monitoring and analysis of fountain performance. Predictive maintenance models can identify abnormal data patterns and potential malfunctions, notifying maintenance teams to perform timely repairs and preventive maintenance measures.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Common Malfunctions and Preventive Measures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Low Water Pressure:</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rtl w:val="0"/>
        </w:rPr>
        <w:t xml:space="preserve">Inadequate water pressure can result in insufficient fountain operation. Predictive maintenance algorithms can monitor flow rates to detect pressure issues, allowing for proactive adjustments and timely repairs.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Clogging and Contamination:</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rtl w:val="0"/>
        </w:rPr>
        <w:t xml:space="preserve">Particulate matter or foreign objects can accumulate in the fountain, causing clogs or compromising water quality. Regular monitoring and analysis by maintenance algorithms can detect these issues and trigger automated cleaning processes.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Mechanical Component Failure:</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rtl w:val="0"/>
        </w:rPr>
        <w:t xml:space="preserve">Timely identification of worn-out or malfunctioning mechanical components, such as valves or pumps, is crucial to maintain fountain functionality. Predictive maintenance algorithms can analyze vibration patterns or abnormal sound frequencies to detect potential failures.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The Future of Smart Water Fountains:</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rtl w:val="0"/>
        </w:rPr>
        <w:t xml:space="preserve">With the integration of predictive maintenance algorithms, smart water fountains represent a transformative approach to public infrastructure. By optimizing performance, reducing maintenance costs, and enhancing user satisfaction, these fountains pave the way for smarter and more efficient public spaces.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Conclusion:</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rtl w:val="0"/>
        </w:rPr>
        <w:t xml:space="preserve">By harnessing the power of predictive maintenance algorithms, smart water fountains guarantee enhanced performance, reduced downtime, and increased maintenance efficiency. Embracing this cutting-edge technology is key to a functional and sustainable public infrastructure.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