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sz w:val="40"/>
        </w:rPr>
        <w:t>Johnson Matthey (JM)</w:t>
      </w:r>
    </w:p>
    <w:p>
      <w:pPr>
        <w:jc w:val="center"/>
      </w:pPr>
      <w:r>
        <w:rPr>
          <w:b/>
          <w:color w:val="2E5395"/>
          <w:sz w:val="52"/>
        </w:rPr>
        <w:t>Azure API Management (APIM) Integration Framework</w:t>
      </w:r>
    </w:p>
    <w:p>
      <w:pPr>
        <w:jc w:val="center"/>
      </w:pPr>
      <w:r>
        <w:rPr>
          <w:i/>
          <w:sz w:val="28"/>
        </w:rPr>
        <w:t>Technical Design &amp; Reference Document</w:t>
      </w:r>
    </w:p>
    <w:p/>
    <w:p>
      <w:pPr>
        <w:jc w:val="center"/>
      </w:pPr>
      <w:r>
        <w:rPr>
          <w:sz w:val="22"/>
        </w:rPr>
        <w:t>Business Central AL Extension  |  JM_BC_Extension_AL_Go</w:t>
        <w:br/>
      </w:r>
      <w:r>
        <w:rPr>
          <w:sz w:val="22"/>
        </w:rPr>
        <w:t>Source: Johnson Matthey UK Custom Mods / src</w:t>
        <w:br/>
      </w:r>
      <w:r>
        <w:rPr>
          <w:sz w:val="22"/>
        </w:rPr>
        <w:t>Document version 1.0  |  Prepared: 2026-09-01</w:t>
      </w:r>
    </w:p>
    <w:p>
      <w:r>
        <w:br w:type="page"/>
      </w:r>
    </w:p>
    <w:p>
      <w:pPr>
        <w:pStyle w:val="Heading1"/>
      </w:pPr>
      <w:r>
        <w:t>Table of Contents</w:t>
      </w:r>
    </w:p>
    <w:p>
      <w:pPr>
        <w:pStyle w:val="ListBullet"/>
      </w:pPr>
      <w:r>
        <w:t>1. Purpose and Scope</w:t>
      </w:r>
    </w:p>
    <w:p>
      <w:pPr>
        <w:pStyle w:val="ListBullet"/>
      </w:pPr>
      <w:r>
        <w:t>2. Architecture Overview</w:t>
      </w:r>
    </w:p>
    <w:p>
      <w:pPr>
        <w:pStyle w:val="ListBullet"/>
      </w:pPr>
      <w:r>
        <w:t>3. Core Setup Objects</w:t>
      </w:r>
    </w:p>
    <w:p>
      <w:pPr>
        <w:pStyle w:val="ListBullet"/>
      </w:pPr>
      <w:r>
        <w:t>4. Data Configuration Model</w:t>
      </w:r>
    </w:p>
    <w:p>
      <w:pPr>
        <w:pStyle w:val="ListBullet"/>
      </w:pPr>
      <w:r>
        <w:t>5. Codeunit "JM.APIM Integration" — Engine Detail</w:t>
      </w:r>
    </w:p>
    <w:p>
      <w:pPr>
        <w:pStyle w:val="ListBullet"/>
      </w:pPr>
      <w:r>
        <w:t>6. Authentication &amp; Security</w:t>
      </w:r>
    </w:p>
    <w:p>
      <w:pPr>
        <w:pStyle w:val="ListBullet"/>
      </w:pPr>
      <w:r>
        <w:t>7. Logging and Auditing</w:t>
      </w:r>
    </w:p>
    <w:p>
      <w:pPr>
        <w:pStyle w:val="ListBullet"/>
      </w:pPr>
      <w:r>
        <w:t>8. User Interface (Pages) and Report</w:t>
      </w:r>
    </w:p>
    <w:p>
      <w:pPr>
        <w:pStyle w:val="ListBullet"/>
      </w:pPr>
      <w:r>
        <w:t>9. Trigger Codes</w:t>
      </w:r>
    </w:p>
    <w:p>
      <w:pPr>
        <w:pStyle w:val="ListBullet"/>
      </w:pPr>
      <w:r>
        <w:t>10. Consumer Integrations</w:t>
      </w:r>
    </w:p>
    <w:p>
      <w:pPr>
        <w:pStyle w:val="ListBullet"/>
      </w:pPr>
      <w:r>
        <w:t>11. Permission Sets</w:t>
      </w:r>
    </w:p>
    <w:p>
      <w:pPr>
        <w:pStyle w:val="ListBullet"/>
      </w:pPr>
      <w:r>
        <w:t>12. Full Object Inventory</w:t>
      </w:r>
    </w:p>
    <w:p>
      <w:pPr>
        <w:pStyle w:val="ListBullet"/>
      </w:pPr>
      <w:r>
        <w:t>13. Known Gaps and Recommendations</w:t>
      </w:r>
    </w:p>
    <w:p>
      <w:r>
        <w:br w:type="page"/>
      </w:r>
    </w:p>
    <w:p>
      <w:pPr>
        <w:pStyle w:val="Heading1"/>
      </w:pPr>
      <w:r>
        <w:t>1. Purpose and Scope</w:t>
      </w:r>
    </w:p>
    <w:p>
      <w:r>
        <w:rPr>
          <w:b w:val="0"/>
          <w:i w:val="0"/>
        </w:rPr>
        <w:t>This document describes the Azure API Management (APIM) integration framework implemented in the Johnson Matthey (JM) Business Central AL extension ("Johnson Matthey UK Custom Mods"). The framework is a single, generic, reusable engine that all outbound (and several inbound-response) integrations route through when communicating with external systems via an Azure APIM gateway.</w:t>
      </w:r>
    </w:p>
    <w:p>
      <w:r>
        <w:rPr>
          <w:b w:val="0"/>
          <w:i w:val="0"/>
        </w:rPr>
        <w:t>It is consumed by the following business integrations, each of which builds its own request payload and hands it to the shared engine rather than implementing its own HTTP logic:</w:t>
      </w:r>
    </w:p>
    <w:p>
      <w:pPr>
        <w:pStyle w:val="ListBullet"/>
      </w:pPr>
      <w:r>
        <w:t>TOMS (Trading / hedge / RFQ / reference / limit management system)</w:t>
      </w:r>
    </w:p>
    <w:p>
      <w:pPr>
        <w:pStyle w:val="ListBullet"/>
      </w:pPr>
      <w:r>
        <w:t>SAP (invoice integration)</w:t>
      </w:r>
    </w:p>
    <w:p>
      <w:pPr>
        <w:pStyle w:val="ListBullet"/>
      </w:pPr>
      <w:r>
        <w:t>ENDUR (Metal Transfer)</w:t>
      </w:r>
    </w:p>
    <w:p>
      <w:pPr>
        <w:pStyle w:val="ListBullet"/>
      </w:pPr>
      <w:r>
        <w:t>IRIS (laboratory / assay system, CIP/MIP)</w:t>
      </w:r>
    </w:p>
    <w:p>
      <w:pPr>
        <w:pStyle w:val="ListBullet"/>
      </w:pPr>
      <w:r>
        <w:t>SharePoint / Microsoft Graph (document upload and folder management)</w:t>
      </w:r>
    </w:p>
    <w:p>
      <w:pPr>
        <w:pStyle w:val="ListBullet"/>
      </w:pPr>
      <w:r>
        <w:t>Holds / TrakSys (metal and lot hold transmission)</w:t>
      </w:r>
    </w:p>
    <w:p>
      <w:r>
        <w:rPr>
          <w:b w:val="0"/>
          <w:i w:val="0"/>
        </w:rPr>
        <w:t>This document covers the framework's data model, the transport/authentication engine, the administrative UI, logging, permission model, and how consumer modules plug into it. It is intended for developers extending the framework with a new outbound/inbound integration, and for support staff diagnosing APIM call failures via the Functions Log.</w:t>
      </w:r>
    </w:p>
    <w:p>
      <w:pPr>
        <w:pStyle w:val="Heading1"/>
      </w:pPr>
      <w:r>
        <w:t>2. Architecture Overview</w:t>
      </w:r>
    </w:p>
    <w:p>
      <w:r>
        <w:rPr>
          <w:b w:val="0"/>
          <w:i w:val="0"/>
        </w:rPr>
        <w:t>The framework separates concerns across four layers: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395"/>
          </w:tcPr>
          <w:p>
            <w:r>
              <w:rPr>
                <w:b/>
                <w:color w:val="FFFFFF"/>
              </w:rPr>
              <w:t>Layer</w:t>
            </w:r>
          </w:p>
        </w:tc>
        <w:tc>
          <w:tcPr>
            <w:tcW w:type="dxa" w:w="2880"/>
            <w:shd w:val="clear" w:color="auto" w:fill="2E5395"/>
          </w:tcPr>
          <w:p>
            <w:r>
              <w:rPr>
                <w:b/>
                <w:color w:val="FFFFFF"/>
              </w:rPr>
              <w:t>Responsibility</w:t>
            </w:r>
          </w:p>
        </w:tc>
        <w:tc>
          <w:tcPr>
            <w:tcW w:type="dxa" w:w="2880"/>
            <w:shd w:val="clear" w:color="auto" w:fill="2E5395"/>
          </w:tcPr>
          <w:p>
            <w:r>
              <w:rPr>
                <w:b/>
                <w:color w:val="FFFFFF"/>
              </w:rPr>
              <w:t>Key Objects</w:t>
            </w:r>
          </w:p>
        </w:tc>
      </w:tr>
      <w:tr>
        <w:tc>
          <w:tcPr>
            <w:tcW w:type="dxa" w:w="2880"/>
          </w:tcPr>
          <w:p>
            <w:pPr>
              <w:spacing w:after="40"/>
            </w:pPr>
            <w:r>
              <w:rPr>
                <w:sz w:val="18"/>
              </w:rPr>
              <w:t>Setup / Configuration</w:t>
            </w:r>
          </w:p>
        </w:tc>
        <w:tc>
          <w:tcPr>
            <w:tcW w:type="dxa" w:w="2880"/>
          </w:tcPr>
          <w:p>
            <w:pPr>
              <w:spacing w:after="40"/>
            </w:pPr>
            <w:r>
              <w:rPr>
                <w:sz w:val="18"/>
              </w:rPr>
              <w:t>Tenant-level OAuth config, per-API connection details, per-function endpoint definitions, field-mapping configuration</w:t>
            </w:r>
          </w:p>
        </w:tc>
        <w:tc>
          <w:tcPr>
            <w:tcW w:type="dxa" w:w="2880"/>
          </w:tcPr>
          <w:p>
            <w:pPr>
              <w:spacing w:after="40"/>
            </w:pPr>
            <w:r>
              <w:rPr>
                <w:sz w:val="18"/>
              </w:rPr>
              <w:t>"JM.APIM Setup", "JM.APIM API Setup", "JM.APIM API Setup Detail"</w:t>
            </w:r>
          </w:p>
        </w:tc>
      </w:tr>
      <w:tr>
        <w:tc>
          <w:tcPr>
            <w:tcW w:type="dxa" w:w="2880"/>
          </w:tcPr>
          <w:p>
            <w:pPr>
              <w:spacing w:after="40"/>
            </w:pPr>
            <w:r>
              <w:rPr>
                <w:sz w:val="18"/>
              </w:rPr>
              <w:t>Data Mapping</w:t>
            </w:r>
          </w:p>
        </w:tc>
        <w:tc>
          <w:tcPr>
            <w:tcW w:type="dxa" w:w="2880"/>
          </w:tcPr>
          <w:p>
            <w:pPr>
              <w:spacing w:after="40"/>
            </w:pPr>
            <w:r>
              <w:rPr>
                <w:sz w:val="18"/>
              </w:rPr>
              <w:t>Declarative, no-code mapping of BC table fields to outbound JSON and inbound response fields, plus dynamic URL placeholders</w:t>
            </w:r>
          </w:p>
        </w:tc>
        <w:tc>
          <w:tcPr>
            <w:tcW w:type="dxa" w:w="2880"/>
          </w:tcPr>
          <w:p>
            <w:pPr>
              <w:spacing w:after="40"/>
            </w:pPr>
            <w:r>
              <w:rPr>
                <w:sz w:val="18"/>
              </w:rPr>
              <w:t>"JM.APIM Outbound Data Config.", "JM.APIM Inbound Data Config.", "JM.APIM URL Data Config.", "JM.APIM Dependencies", "JM.APIM Data Set"</w:t>
            </w:r>
          </w:p>
        </w:tc>
      </w:tr>
      <w:tr>
        <w:tc>
          <w:tcPr>
            <w:tcW w:type="dxa" w:w="2880"/>
          </w:tcPr>
          <w:p>
            <w:pPr>
              <w:spacing w:after="40"/>
            </w:pPr>
            <w:r>
              <w:rPr>
                <w:sz w:val="18"/>
              </w:rPr>
              <w:t>Transport Engine</w:t>
            </w:r>
          </w:p>
        </w:tc>
        <w:tc>
          <w:tcPr>
            <w:tcW w:type="dxa" w:w="2880"/>
          </w:tcPr>
          <w:p>
            <w:pPr>
              <w:spacing w:after="40"/>
            </w:pPr>
            <w:r>
              <w:rPr>
                <w:sz w:val="18"/>
              </w:rPr>
              <w:t>Builds HTTP requests, resolves OAuth2 tokens, sends/receives via HTTP client, builds/parses JSON payloads generically from the data mapping configuration</w:t>
            </w:r>
          </w:p>
        </w:tc>
        <w:tc>
          <w:tcPr>
            <w:tcW w:type="dxa" w:w="2880"/>
          </w:tcPr>
          <w:p>
            <w:pPr>
              <w:spacing w:after="40"/>
            </w:pPr>
            <w:r>
              <w:rPr>
                <w:sz w:val="18"/>
              </w:rPr>
              <w:t>Codeunit "JM.APIM Integration"</w:t>
            </w:r>
          </w:p>
        </w:tc>
      </w:tr>
      <w:tr>
        <w:tc>
          <w:tcPr>
            <w:tcW w:type="dxa" w:w="2880"/>
          </w:tcPr>
          <w:p>
            <w:pPr>
              <w:spacing w:after="40"/>
            </w:pPr>
            <w:r>
              <w:rPr>
                <w:sz w:val="18"/>
              </w:rPr>
              <w:t>Consumers</w:t>
            </w:r>
          </w:p>
        </w:tc>
        <w:tc>
          <w:tcPr>
            <w:tcW w:type="dxa" w:w="2880"/>
          </w:tcPr>
          <w:p>
            <w:pPr>
              <w:spacing w:after="40"/>
            </w:pPr>
            <w:r>
              <w:rPr>
                <w:sz w:val="18"/>
              </w:rPr>
              <w:t>Business-specific codeunits that assemble records/filters and call the engine to execute a named function against a named API</w:t>
            </w:r>
          </w:p>
        </w:tc>
        <w:tc>
          <w:tcPr>
            <w:tcW w:type="dxa" w:w="2880"/>
          </w:tcPr>
          <w:p>
            <w:pPr>
              <w:spacing w:after="40"/>
            </w:pPr>
            <w:r>
              <w:rPr>
                <w:sz w:val="18"/>
              </w:rPr>
              <w:t>CAIJM API Functions, CAIJM TOMS API Functions, CAIJM SAP API Functions, CAIJM IRIS API Functions, CAIJM MT API Transmitter, CAIJM Holds API Transmitter, JM SharePoint Management</w:t>
            </w:r>
          </w:p>
        </w:tc>
      </w:tr>
    </w:tbl>
    <w:p/>
    <w:p>
      <w:r>
        <w:rPr>
          <w:b/>
          <w:i w:val="0"/>
        </w:rPr>
        <w:t>Conceptual request flow:</w:t>
      </w:r>
    </w:p>
    <w:p>
      <w:pPr>
        <w:pStyle w:val="ListBullet"/>
      </w:pPr>
      <w:r>
        <w:t>1. A business event occurs (e.g. a receipt is posted, a hold is placed, a TOMS RFQ is created).</w:t>
      </w:r>
    </w:p>
    <w:p>
      <w:pPr>
        <w:pStyle w:val="ListBullet"/>
      </w:pPr>
      <w:r>
        <w:t>2. The relevant consumer codeunit identifies the applicable "JM.APIM API Setup Detail" record, typically by matching a "Trigger Code" (enum "JM.APIM Trigger Codes").</w:t>
      </w:r>
    </w:p>
    <w:p>
      <w:pPr>
        <w:pStyle w:val="ListBullet"/>
      </w:pPr>
      <w:r>
        <w:t>3. The consumer calls Codeunit "JM.APIM Integration" — either RunFunctions (bulk, all active functions for an API) or RunFunction / RunFunctionWithURLParameters (single function, optionally resolving placeholder values into the endpoint path).</w:t>
      </w:r>
    </w:p>
    <w:p>
      <w:pPr>
        <w:pStyle w:val="ListBullet"/>
      </w:pPr>
      <w:r>
        <w:t>4. The engine resolves an OAuth2 access token (GetAuthorizationString), builds the JSON body from "JM.APIM Outbound Data Config." (CreateJsonFromDataConfiguration) if a Data Set is configured, sets the APIM subscription key header, and sends the HTTP request.</w:t>
      </w:r>
    </w:p>
    <w:p>
      <w:pPr>
        <w:pStyle w:val="ListBullet"/>
      </w:pPr>
      <w:r>
        <w:t>5. The response is validated against the "Expected Response Code", the raw request/response is logged to "JM.APIM Function Log", and, if the function chains to another function via "Next Function Code", the chain continues (RunFunctionSeries).</w:t>
      </w:r>
    </w:p>
    <w:p>
      <w:pPr>
        <w:pStyle w:val="Heading1"/>
      </w:pPr>
      <w:r>
        <w:t>3. Core Setup Objects</w:t>
      </w:r>
    </w:p>
    <w:p>
      <w:pPr>
        <w:pStyle w:val="Heading2"/>
      </w:pPr>
      <w:r>
        <w:t>3.1 Table 50190 "JM.APIM Setup"</w:t>
      </w:r>
    </w:p>
    <w:p>
      <w:r>
        <w:rPr>
          <w:b w:val="0"/>
          <w:i w:val="0"/>
        </w:rPr>
        <w:t>Singleton table holding tenant-level OAuth2 configuration shared by all APIM connections.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Field</w:t>
            </w:r>
          </w:p>
        </w:tc>
        <w:tc>
          <w:tcPr>
            <w:tcW w:type="dxa" w:w="4320"/>
            <w:shd w:val="clear" w:color="auto" w:fill="2E5395"/>
          </w:tcPr>
          <w:p>
            <w:r>
              <w:rPr>
                <w:b/>
                <w:color w:val="FFFFFF"/>
              </w:rPr>
              <w:t>Purpose</w:t>
            </w:r>
          </w:p>
        </w:tc>
      </w:tr>
      <w:tr>
        <w:tc>
          <w:tcPr>
            <w:tcW w:type="dxa" w:w="4320"/>
          </w:tcPr>
          <w:p>
            <w:pPr>
              <w:spacing w:after="40"/>
            </w:pPr>
            <w:r>
              <w:rPr>
                <w:sz w:val="18"/>
              </w:rPr>
              <w:t>Client ID Storage Code (Guid)</w:t>
            </w:r>
          </w:p>
        </w:tc>
        <w:tc>
          <w:tcPr>
            <w:tcW w:type="dxa" w:w="4320"/>
          </w:tcPr>
          <w:p>
            <w:pPr>
              <w:spacing w:after="40"/>
            </w:pPr>
            <w:r>
              <w:rPr>
                <w:sz w:val="18"/>
              </w:rPr>
              <w:t>Key into Isolated Storage holding the OAuth client_id</w:t>
            </w:r>
          </w:p>
        </w:tc>
      </w:tr>
      <w:tr>
        <w:tc>
          <w:tcPr>
            <w:tcW w:type="dxa" w:w="4320"/>
          </w:tcPr>
          <w:p>
            <w:pPr>
              <w:spacing w:after="40"/>
            </w:pPr>
            <w:r>
              <w:rPr>
                <w:sz w:val="18"/>
              </w:rPr>
              <w:t>Client Secret Storage Code (Guid)</w:t>
            </w:r>
          </w:p>
        </w:tc>
        <w:tc>
          <w:tcPr>
            <w:tcW w:type="dxa" w:w="4320"/>
          </w:tcPr>
          <w:p>
            <w:pPr>
              <w:spacing w:after="40"/>
            </w:pPr>
            <w:r>
              <w:rPr>
                <w:sz w:val="18"/>
              </w:rPr>
              <w:t>Key into Isolated Storage holding the OAuth client_secret</w:t>
            </w:r>
          </w:p>
        </w:tc>
      </w:tr>
      <w:tr>
        <w:tc>
          <w:tcPr>
            <w:tcW w:type="dxa" w:w="4320"/>
          </w:tcPr>
          <w:p>
            <w:pPr>
              <w:spacing w:after="40"/>
            </w:pPr>
            <w:r>
              <w:rPr>
                <w:sz w:val="18"/>
              </w:rPr>
              <w:t>Token Url</w:t>
            </w:r>
          </w:p>
        </w:tc>
        <w:tc>
          <w:tcPr>
            <w:tcW w:type="dxa" w:w="4320"/>
          </w:tcPr>
          <w:p>
            <w:pPr>
              <w:spacing w:after="40"/>
            </w:pPr>
            <w:r>
              <w:rPr>
                <w:sz w:val="18"/>
              </w:rPr>
              <w:t>OAuth2 token endpoint used for the client_credentials grant</w:t>
            </w:r>
          </w:p>
        </w:tc>
      </w:tr>
      <w:tr>
        <w:tc>
          <w:tcPr>
            <w:tcW w:type="dxa" w:w="4320"/>
          </w:tcPr>
          <w:p>
            <w:pPr>
              <w:spacing w:after="40"/>
            </w:pPr>
            <w:r>
              <w:rPr>
                <w:sz w:val="18"/>
              </w:rPr>
              <w:t>Scope</w:t>
            </w:r>
          </w:p>
        </w:tc>
        <w:tc>
          <w:tcPr>
            <w:tcW w:type="dxa" w:w="4320"/>
          </w:tcPr>
          <w:p>
            <w:pPr>
              <w:spacing w:after="40"/>
            </w:pPr>
            <w:r>
              <w:rPr>
                <w:sz w:val="18"/>
              </w:rPr>
              <w:t>OAuth2 scope requested when acquiring a token</w:t>
            </w:r>
          </w:p>
        </w:tc>
      </w:tr>
      <w:tr>
        <w:tc>
          <w:tcPr>
            <w:tcW w:type="dxa" w:w="4320"/>
          </w:tcPr>
          <w:p>
            <w:pPr>
              <w:spacing w:after="40"/>
            </w:pPr>
            <w:r>
              <w:rPr>
                <w:sz w:val="18"/>
              </w:rPr>
              <w:t>Maximum Payload Size (Mb)</w:t>
            </w:r>
          </w:p>
        </w:tc>
        <w:tc>
          <w:tcPr>
            <w:tcW w:type="dxa" w:w="4320"/>
          </w:tcPr>
          <w:p>
            <w:pPr>
              <w:spacing w:after="40"/>
            </w:pPr>
            <w:r>
              <w:rPr>
                <w:sz w:val="18"/>
              </w:rPr>
              <w:t>Configurable cap on outbound payload size (default 1.4 MB)</w:t>
            </w:r>
          </w:p>
        </w:tc>
      </w:tr>
    </w:tbl>
    <w:p>
      <w:r>
        <w:rPr>
          <w:b w:val="0"/>
          <w:i/>
        </w:rPr>
        <w:t>Secrets are never stored in plain table fields. SetSecret / GetSecret / ClearSecret wrap IsolatedStorage.Set/Get/Delete using DataScope::Module, and are marked [NonDebuggable] so the values cannot be inspected via the AL debugger.</w:t>
      </w:r>
    </w:p>
    <w:p>
      <w:pPr>
        <w:pStyle w:val="Heading2"/>
      </w:pPr>
      <w:r>
        <w:t>3.2 Table 50180 "JM.APIM API Setup"</w:t>
      </w:r>
    </w:p>
    <w:p>
      <w:r>
        <w:rPr>
          <w:b w:val="0"/>
          <w:i w:val="0"/>
        </w:rPr>
        <w:t>Represents one external API connection (e.g. "TOMS", "SAP", "ENDUR").</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Field</w:t>
            </w:r>
          </w:p>
        </w:tc>
        <w:tc>
          <w:tcPr>
            <w:tcW w:type="dxa" w:w="4320"/>
            <w:shd w:val="clear" w:color="auto" w:fill="2E5395"/>
          </w:tcPr>
          <w:p>
            <w:r>
              <w:rPr>
                <w:b/>
                <w:color w:val="FFFFFF"/>
              </w:rPr>
              <w:t>Purpose</w:t>
            </w:r>
          </w:p>
        </w:tc>
      </w:tr>
      <w:tr>
        <w:tc>
          <w:tcPr>
            <w:tcW w:type="dxa" w:w="4320"/>
          </w:tcPr>
          <w:p>
            <w:pPr>
              <w:spacing w:after="40"/>
            </w:pPr>
            <w:r>
              <w:rPr>
                <w:sz w:val="18"/>
              </w:rPr>
              <w:t>API Code</w:t>
            </w:r>
          </w:p>
        </w:tc>
        <w:tc>
          <w:tcPr>
            <w:tcW w:type="dxa" w:w="4320"/>
          </w:tcPr>
          <w:p>
            <w:pPr>
              <w:spacing w:after="40"/>
            </w:pPr>
            <w:r>
              <w:rPr>
                <w:sz w:val="18"/>
              </w:rPr>
              <w:t>Primary key identifying the API connection</w:t>
            </w:r>
          </w:p>
        </w:tc>
      </w:tr>
      <w:tr>
        <w:tc>
          <w:tcPr>
            <w:tcW w:type="dxa" w:w="4320"/>
          </w:tcPr>
          <w:p>
            <w:pPr>
              <w:spacing w:after="40"/>
            </w:pPr>
            <w:r>
              <w:rPr>
                <w:sz w:val="18"/>
              </w:rPr>
              <w:t>Description</w:t>
            </w:r>
          </w:p>
        </w:tc>
        <w:tc>
          <w:tcPr>
            <w:tcW w:type="dxa" w:w="4320"/>
          </w:tcPr>
          <w:p>
            <w:pPr>
              <w:spacing w:after="40"/>
            </w:pPr>
            <w:r>
              <w:rPr>
                <w:sz w:val="18"/>
              </w:rPr>
              <w:t>Free-text description</w:t>
            </w:r>
          </w:p>
        </w:tc>
      </w:tr>
      <w:tr>
        <w:tc>
          <w:tcPr>
            <w:tcW w:type="dxa" w:w="4320"/>
          </w:tcPr>
          <w:p>
            <w:pPr>
              <w:spacing w:after="40"/>
            </w:pPr>
            <w:r>
              <w:rPr>
                <w:sz w:val="18"/>
              </w:rPr>
              <w:t>Documentation Link</w:t>
            </w:r>
          </w:p>
        </w:tc>
        <w:tc>
          <w:tcPr>
            <w:tcW w:type="dxa" w:w="4320"/>
          </w:tcPr>
          <w:p>
            <w:pPr>
              <w:spacing w:after="40"/>
            </w:pPr>
            <w:r>
              <w:rPr>
                <w:sz w:val="18"/>
              </w:rPr>
              <w:t>Link to external API documentation</w:t>
            </w:r>
          </w:p>
        </w:tc>
      </w:tr>
      <w:tr>
        <w:tc>
          <w:tcPr>
            <w:tcW w:type="dxa" w:w="4320"/>
          </w:tcPr>
          <w:p>
            <w:pPr>
              <w:spacing w:after="40"/>
            </w:pPr>
            <w:r>
              <w:rPr>
                <w:sz w:val="18"/>
              </w:rPr>
              <w:t>Base URL</w:t>
            </w:r>
          </w:p>
        </w:tc>
        <w:tc>
          <w:tcPr>
            <w:tcW w:type="dxa" w:w="4320"/>
          </w:tcPr>
          <w:p>
            <w:pPr>
              <w:spacing w:after="40"/>
            </w:pPr>
            <w:r>
              <w:rPr>
                <w:sz w:val="18"/>
              </w:rPr>
              <w:t>Root URL for the API; trailing '/' is automatically trimmed on validation</w:t>
            </w:r>
          </w:p>
        </w:tc>
      </w:tr>
      <w:tr>
        <w:tc>
          <w:tcPr>
            <w:tcW w:type="dxa" w:w="4320"/>
          </w:tcPr>
          <w:p>
            <w:pPr>
              <w:spacing w:after="40"/>
            </w:pPr>
            <w:r>
              <w:rPr>
                <w:sz w:val="18"/>
              </w:rPr>
              <w:t>Requests Encoding / Responses Encoding</w:t>
            </w:r>
          </w:p>
        </w:tc>
        <w:tc>
          <w:tcPr>
            <w:tcW w:type="dxa" w:w="4320"/>
          </w:tcPr>
          <w:p>
            <w:pPr>
              <w:spacing w:after="40"/>
            </w:pPr>
            <w:r>
              <w:rPr>
                <w:sz w:val="18"/>
              </w:rPr>
              <w:t>Enum "JM.API Message Encoding" (UTF16/UTF8/MSDos/Windows)</w:t>
            </w:r>
          </w:p>
        </w:tc>
      </w:tr>
      <w:tr>
        <w:tc>
          <w:tcPr>
            <w:tcW w:type="dxa" w:w="4320"/>
          </w:tcPr>
          <w:p>
            <w:pPr>
              <w:spacing w:after="40"/>
            </w:pPr>
            <w:r>
              <w:rPr>
                <w:sz w:val="18"/>
              </w:rPr>
              <w:t>Unique Storage Code (Guid)</w:t>
            </w:r>
          </w:p>
        </w:tc>
        <w:tc>
          <w:tcPr>
            <w:tcW w:type="dxa" w:w="4320"/>
          </w:tcPr>
          <w:p>
            <w:pPr>
              <w:spacing w:after="40"/>
            </w:pPr>
            <w:r>
              <w:rPr>
                <w:sz w:val="18"/>
              </w:rPr>
              <w:t>Isolated Storage key holding the APIM subscription key (Ocp-Apim-Subscription-Key)</w:t>
            </w:r>
          </w:p>
        </w:tc>
      </w:tr>
    </w:tbl>
    <w:p>
      <w:r>
        <w:rPr>
          <w:b w:val="0"/>
          <w:i/>
        </w:rPr>
        <w:t>OnDelete cascades: clears the stored subscription-key secret and deletes all child "JM.APIM API Setup Detail" rows.</w:t>
      </w:r>
    </w:p>
    <w:p>
      <w:pPr>
        <w:pStyle w:val="Heading2"/>
      </w:pPr>
      <w:r>
        <w:t>3.3 Table 50181 "JM.APIM API Setup Detail"</w:t>
      </w:r>
    </w:p>
    <w:p>
      <w:r>
        <w:rPr>
          <w:b w:val="0"/>
          <w:i w:val="0"/>
        </w:rPr>
        <w:t>Represents one callable function/endpoint under an API connection.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Field</w:t>
            </w:r>
          </w:p>
        </w:tc>
        <w:tc>
          <w:tcPr>
            <w:tcW w:type="dxa" w:w="4320"/>
            <w:shd w:val="clear" w:color="auto" w:fill="2E5395"/>
          </w:tcPr>
          <w:p>
            <w:r>
              <w:rPr>
                <w:b/>
                <w:color w:val="FFFFFF"/>
              </w:rPr>
              <w:t>Purpose</w:t>
            </w:r>
          </w:p>
        </w:tc>
      </w:tr>
      <w:tr>
        <w:tc>
          <w:tcPr>
            <w:tcW w:type="dxa" w:w="4320"/>
          </w:tcPr>
          <w:p>
            <w:pPr>
              <w:spacing w:after="40"/>
            </w:pPr>
            <w:r>
              <w:rPr>
                <w:sz w:val="18"/>
              </w:rPr>
              <w:t>API Code + Function Code</w:t>
            </w:r>
          </w:p>
        </w:tc>
        <w:tc>
          <w:tcPr>
            <w:tcW w:type="dxa" w:w="4320"/>
          </w:tcPr>
          <w:p>
            <w:pPr>
              <w:spacing w:after="40"/>
            </w:pPr>
            <w:r>
              <w:rPr>
                <w:sz w:val="18"/>
              </w:rPr>
              <w:t>Composite primary key</w:t>
            </w:r>
          </w:p>
        </w:tc>
      </w:tr>
      <w:tr>
        <w:tc>
          <w:tcPr>
            <w:tcW w:type="dxa" w:w="4320"/>
          </w:tcPr>
          <w:p>
            <w:pPr>
              <w:spacing w:after="40"/>
            </w:pPr>
            <w:r>
              <w:rPr>
                <w:sz w:val="18"/>
              </w:rPr>
              <w:t>REST Method</w:t>
            </w:r>
          </w:p>
        </w:tc>
        <w:tc>
          <w:tcPr>
            <w:tcW w:type="dxa" w:w="4320"/>
          </w:tcPr>
          <w:p>
            <w:pPr>
              <w:spacing w:after="40"/>
            </w:pPr>
            <w:r>
              <w:rPr>
                <w:sz w:val="18"/>
              </w:rPr>
              <w:t>Enum "JM.REST Methods" (GET/POST/PUT/PATCH/DELETE, etc.)</w:t>
            </w:r>
          </w:p>
        </w:tc>
      </w:tr>
      <w:tr>
        <w:tc>
          <w:tcPr>
            <w:tcW w:type="dxa" w:w="4320"/>
          </w:tcPr>
          <w:p>
            <w:pPr>
              <w:spacing w:after="40"/>
            </w:pPr>
            <w:r>
              <w:rPr>
                <w:sz w:val="18"/>
              </w:rPr>
              <w:t>Static Path</w:t>
            </w:r>
          </w:p>
        </w:tc>
        <w:tc>
          <w:tcPr>
            <w:tcW w:type="dxa" w:w="4320"/>
          </w:tcPr>
          <w:p>
            <w:pPr>
              <w:spacing w:after="40"/>
            </w:pPr>
            <w:r>
              <w:rPr>
                <w:sz w:val="18"/>
              </w:rPr>
              <w:t>Endpoint path relative to Base URL; auto-prefixed with '/'</w:t>
            </w:r>
          </w:p>
        </w:tc>
      </w:tr>
      <w:tr>
        <w:tc>
          <w:tcPr>
            <w:tcW w:type="dxa" w:w="4320"/>
          </w:tcPr>
          <w:p>
            <w:pPr>
              <w:spacing w:after="40"/>
            </w:pPr>
            <w:r>
              <w:rPr>
                <w:sz w:val="18"/>
              </w:rPr>
              <w:t>URL Parameter(s)</w:t>
            </w:r>
          </w:p>
        </w:tc>
        <w:tc>
          <w:tcPr>
            <w:tcW w:type="dxa" w:w="4320"/>
          </w:tcPr>
          <w:p>
            <w:pPr>
              <w:spacing w:after="40"/>
            </w:pPr>
            <w:r>
              <w:rPr>
                <w:sz w:val="18"/>
              </w:rPr>
              <w:t>FlowField — true if placeholder rows exist in "JM.APIM URL Data Config."</w:t>
            </w:r>
          </w:p>
        </w:tc>
      </w:tr>
      <w:tr>
        <w:tc>
          <w:tcPr>
            <w:tcW w:type="dxa" w:w="4320"/>
          </w:tcPr>
          <w:p>
            <w:pPr>
              <w:spacing w:after="40"/>
            </w:pPr>
            <w:r>
              <w:rPr>
                <w:sz w:val="18"/>
              </w:rPr>
              <w:t>Data Set</w:t>
            </w:r>
          </w:p>
        </w:tc>
        <w:tc>
          <w:tcPr>
            <w:tcW w:type="dxa" w:w="4320"/>
          </w:tcPr>
          <w:p>
            <w:pPr>
              <w:spacing w:after="40"/>
            </w:pPr>
            <w:r>
              <w:rPr>
                <w:sz w:val="18"/>
              </w:rPr>
              <w:t>Link to "JM.APIM Data Set" — the outbound JSON payload definition to use</w:t>
            </w:r>
          </w:p>
        </w:tc>
      </w:tr>
      <w:tr>
        <w:tc>
          <w:tcPr>
            <w:tcW w:type="dxa" w:w="4320"/>
          </w:tcPr>
          <w:p>
            <w:pPr>
              <w:spacing w:after="40"/>
            </w:pPr>
            <w:r>
              <w:rPr>
                <w:sz w:val="18"/>
              </w:rPr>
              <w:t>Content Type</w:t>
            </w:r>
          </w:p>
        </w:tc>
        <w:tc>
          <w:tcPr>
            <w:tcW w:type="dxa" w:w="4320"/>
          </w:tcPr>
          <w:p>
            <w:pPr>
              <w:spacing w:after="40"/>
            </w:pPr>
            <w:r>
              <w:rPr>
                <w:sz w:val="18"/>
              </w:rPr>
              <w:t>HTTP Content-Type of the outbound request</w:t>
            </w:r>
          </w:p>
        </w:tc>
      </w:tr>
      <w:tr>
        <w:tc>
          <w:tcPr>
            <w:tcW w:type="dxa" w:w="4320"/>
          </w:tcPr>
          <w:p>
            <w:pPr>
              <w:spacing w:after="40"/>
            </w:pPr>
            <w:r>
              <w:rPr>
                <w:sz w:val="18"/>
              </w:rPr>
              <w:t>Next Function Code</w:t>
            </w:r>
          </w:p>
        </w:tc>
        <w:tc>
          <w:tcPr>
            <w:tcW w:type="dxa" w:w="4320"/>
          </w:tcPr>
          <w:p>
            <w:pPr>
              <w:spacing w:after="40"/>
            </w:pPr>
            <w:r>
              <w:rPr>
                <w:sz w:val="18"/>
              </w:rPr>
              <w:t>Chains to another function on success (RunFunctionSeries); CheckEndlessLoop() prevents circular chains</w:t>
            </w:r>
          </w:p>
        </w:tc>
      </w:tr>
      <w:tr>
        <w:tc>
          <w:tcPr>
            <w:tcW w:type="dxa" w:w="4320"/>
          </w:tcPr>
          <w:p>
            <w:pPr>
              <w:spacing w:after="40"/>
            </w:pPr>
            <w:r>
              <w:rPr>
                <w:sz w:val="18"/>
              </w:rPr>
              <w:t>Active</w:t>
            </w:r>
          </w:p>
        </w:tc>
        <w:tc>
          <w:tcPr>
            <w:tcW w:type="dxa" w:w="4320"/>
          </w:tcPr>
          <w:p>
            <w:pPr>
              <w:spacing w:after="40"/>
            </w:pPr>
            <w:r>
              <w:rPr>
                <w:sz w:val="18"/>
              </w:rPr>
              <w:t>Enables/disables the function for bulk RunFunctions processing</w:t>
            </w:r>
          </w:p>
        </w:tc>
      </w:tr>
      <w:tr>
        <w:tc>
          <w:tcPr>
            <w:tcW w:type="dxa" w:w="4320"/>
          </w:tcPr>
          <w:p>
            <w:pPr>
              <w:spacing w:after="40"/>
            </w:pPr>
            <w:r>
              <w:rPr>
                <w:sz w:val="18"/>
              </w:rPr>
              <w:t>Silent Run</w:t>
            </w:r>
          </w:p>
        </w:tc>
        <w:tc>
          <w:tcPr>
            <w:tcW w:type="dxa" w:w="4320"/>
          </w:tcPr>
          <w:p>
            <w:pPr>
              <w:spacing w:after="40"/>
            </w:pPr>
            <w:r>
              <w:rPr>
                <w:sz w:val="18"/>
              </w:rPr>
              <w:t>If true, authorization/response failures are suppressed rather than raised as errors</w:t>
            </w:r>
          </w:p>
        </w:tc>
      </w:tr>
      <w:tr>
        <w:tc>
          <w:tcPr>
            <w:tcW w:type="dxa" w:w="4320"/>
          </w:tcPr>
          <w:p>
            <w:pPr>
              <w:spacing w:after="40"/>
            </w:pPr>
            <w:r>
              <w:rPr>
                <w:sz w:val="18"/>
              </w:rPr>
              <w:t>Expected Response Code</w:t>
            </w:r>
          </w:p>
        </w:tc>
        <w:tc>
          <w:tcPr>
            <w:tcW w:type="dxa" w:w="4320"/>
          </w:tcPr>
          <w:p>
            <w:pPr>
              <w:spacing w:after="40"/>
            </w:pPr>
            <w:r>
              <w:rPr>
                <w:sz w:val="18"/>
              </w:rPr>
              <w:t>Enum "JM.API Response Codes" — HTTP status treated as success</w:t>
            </w:r>
          </w:p>
        </w:tc>
      </w:tr>
      <w:tr>
        <w:tc>
          <w:tcPr>
            <w:tcW w:type="dxa" w:w="4320"/>
          </w:tcPr>
          <w:p>
            <w:pPr>
              <w:spacing w:after="40"/>
            </w:pPr>
            <w:r>
              <w:rPr>
                <w:sz w:val="18"/>
              </w:rPr>
              <w:t>Trigger Code</w:t>
            </w:r>
          </w:p>
        </w:tc>
        <w:tc>
          <w:tcPr>
            <w:tcW w:type="dxa" w:w="4320"/>
          </w:tcPr>
          <w:p>
            <w:pPr>
              <w:spacing w:after="40"/>
            </w:pPr>
            <w:r>
              <w:rPr>
                <w:sz w:val="18"/>
              </w:rPr>
              <w:t>Enum "JM.APIM Trigger Codes"; unique per Function — links a business event to this function</w:t>
            </w:r>
          </w:p>
        </w:tc>
      </w:tr>
    </w:tbl>
    <w:p>
      <w:pPr>
        <w:pStyle w:val="Heading1"/>
      </w:pPr>
      <w:r>
        <w:t>4. Data Configuration Model</w:t>
      </w:r>
    </w:p>
    <w:p>
      <w:r>
        <w:rPr>
          <w:b w:val="0"/>
          <w:i w:val="0"/>
        </w:rPr>
        <w:t>Payload shape is defined declaratively (no AL code changes needed per integration) through three configuration tables plus a dependency table, all scoped by a "Set Code" referencing "JM.APIM Data Set".</w:t>
      </w:r>
    </w:p>
    <w:p>
      <w:pPr>
        <w:pStyle w:val="Heading2"/>
      </w:pPr>
      <w:r>
        <w:t>4.1 Table 50183 "JM.APIM Data Set"</w:t>
      </w:r>
    </w:p>
    <w:p>
      <w:r>
        <w:rPr>
          <w:b w:val="0"/>
          <w:i w:val="0"/>
        </w:rPr>
        <w:t>Simple Code/Description lookup identifying a named payload definition. OnDelete/OnRename cascade to the Outbound and Inbound Data Config tables.</w:t>
      </w:r>
    </w:p>
    <w:p>
      <w:pPr>
        <w:pStyle w:val="Heading2"/>
      </w:pPr>
      <w:r>
        <w:t>4.2 Table 50182 "JM.APIM Outbound Data Config."</w:t>
      </w:r>
    </w:p>
    <w:p>
      <w:r>
        <w:rPr>
          <w:b w:val="0"/>
          <w:i w:val="0"/>
        </w:rPr>
        <w:t>Defines, field by field, how a BC record is serialized to outbound JSON.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Field</w:t>
            </w:r>
          </w:p>
        </w:tc>
        <w:tc>
          <w:tcPr>
            <w:tcW w:type="dxa" w:w="4320"/>
            <w:shd w:val="clear" w:color="auto" w:fill="2E5395"/>
          </w:tcPr>
          <w:p>
            <w:r>
              <w:rPr>
                <w:b/>
                <w:color w:val="FFFFFF"/>
              </w:rPr>
              <w:t>Purpose</w:t>
            </w:r>
          </w:p>
        </w:tc>
      </w:tr>
      <w:tr>
        <w:tc>
          <w:tcPr>
            <w:tcW w:type="dxa" w:w="4320"/>
          </w:tcPr>
          <w:p>
            <w:pPr>
              <w:spacing w:after="40"/>
            </w:pPr>
            <w:r>
              <w:rPr>
                <w:sz w:val="18"/>
              </w:rPr>
              <w:t>Set Code / Table No. / Field No.</w:t>
            </w:r>
          </w:p>
        </w:tc>
        <w:tc>
          <w:tcPr>
            <w:tcW w:type="dxa" w:w="4320"/>
          </w:tcPr>
          <w:p>
            <w:pPr>
              <w:spacing w:after="40"/>
            </w:pPr>
            <w:r>
              <w:rPr>
                <w:sz w:val="18"/>
              </w:rPr>
              <w:t>Identifies which field of which table is mapped</w:t>
            </w:r>
          </w:p>
        </w:tc>
      </w:tr>
      <w:tr>
        <w:tc>
          <w:tcPr>
            <w:tcW w:type="dxa" w:w="4320"/>
          </w:tcPr>
          <w:p>
            <w:pPr>
              <w:spacing w:after="40"/>
            </w:pPr>
            <w:r>
              <w:rPr>
                <w:sz w:val="18"/>
              </w:rPr>
              <w:t>Field Type</w:t>
            </w:r>
          </w:p>
        </w:tc>
        <w:tc>
          <w:tcPr>
            <w:tcW w:type="dxa" w:w="4320"/>
          </w:tcPr>
          <w:p>
            <w:pPr>
              <w:spacing w:after="40"/>
            </w:pPr>
            <w:r>
              <w:rPr>
                <w:sz w:val="18"/>
              </w:rPr>
              <w:t>Table Field / Free Value / Copy / Date And Time</w:t>
            </w:r>
          </w:p>
        </w:tc>
      </w:tr>
      <w:tr>
        <w:tc>
          <w:tcPr>
            <w:tcW w:type="dxa" w:w="4320"/>
          </w:tcPr>
          <w:p>
            <w:pPr>
              <w:spacing w:after="40"/>
            </w:pPr>
            <w:r>
              <w:rPr>
                <w:sz w:val="18"/>
              </w:rPr>
              <w:t>JSON Field Name / JSON Table Name</w:t>
            </w:r>
          </w:p>
        </w:tc>
        <w:tc>
          <w:tcPr>
            <w:tcW w:type="dxa" w:w="4320"/>
          </w:tcPr>
          <w:p>
            <w:pPr>
              <w:spacing w:after="40"/>
            </w:pPr>
            <w:r>
              <w:rPr>
                <w:sz w:val="18"/>
              </w:rPr>
              <w:t>Target property/object name in the generated JSON</w:t>
            </w:r>
          </w:p>
        </w:tc>
      </w:tr>
      <w:tr>
        <w:tc>
          <w:tcPr>
            <w:tcW w:type="dxa" w:w="4320"/>
          </w:tcPr>
          <w:p>
            <w:pPr>
              <w:spacing w:after="40"/>
            </w:pPr>
            <w:r>
              <w:rPr>
                <w:sz w:val="18"/>
              </w:rPr>
              <w:t>Field Input</w:t>
            </w:r>
          </w:p>
        </w:tc>
        <w:tc>
          <w:tcPr>
            <w:tcW w:type="dxa" w:w="4320"/>
          </w:tcPr>
          <w:p>
            <w:pPr>
              <w:spacing w:after="40"/>
            </w:pPr>
            <w:r>
              <w:rPr>
                <w:sz w:val="18"/>
              </w:rPr>
              <w:t>Filter, free text, or lookup-to-copy-field source</w:t>
            </w:r>
          </w:p>
        </w:tc>
      </w:tr>
      <w:tr>
        <w:tc>
          <w:tcPr>
            <w:tcW w:type="dxa" w:w="4320"/>
          </w:tcPr>
          <w:p>
            <w:pPr>
              <w:spacing w:after="40"/>
            </w:pPr>
            <w:r>
              <w:rPr>
                <w:sz w:val="18"/>
              </w:rPr>
              <w:t>Make Null If Empty</w:t>
            </w:r>
          </w:p>
        </w:tc>
        <w:tc>
          <w:tcPr>
            <w:tcW w:type="dxa" w:w="4320"/>
          </w:tcPr>
          <w:p>
            <w:pPr>
              <w:spacing w:after="40"/>
            </w:pPr>
            <w:r>
              <w:rPr>
                <w:sz w:val="18"/>
              </w:rPr>
              <w:t>Emits JSON null instead of an empty string/value</w:t>
            </w:r>
          </w:p>
        </w:tc>
      </w:tr>
      <w:tr>
        <w:tc>
          <w:tcPr>
            <w:tcW w:type="dxa" w:w="4320"/>
          </w:tcPr>
          <w:p>
            <w:pPr>
              <w:spacing w:after="40"/>
            </w:pPr>
            <w:r>
              <w:rPr>
                <w:sz w:val="18"/>
              </w:rPr>
              <w:t>Force Array / Vector Array</w:t>
            </w:r>
          </w:p>
        </w:tc>
        <w:tc>
          <w:tcPr>
            <w:tcW w:type="dxa" w:w="4320"/>
          </w:tcPr>
          <w:p>
            <w:pPr>
              <w:spacing w:after="40"/>
            </w:pPr>
            <w:r>
              <w:rPr>
                <w:sz w:val="18"/>
              </w:rPr>
              <w:t>Controls whether the field is emitted as a JSON array</w:t>
            </w:r>
          </w:p>
        </w:tc>
      </w:tr>
      <w:tr>
        <w:tc>
          <w:tcPr>
            <w:tcW w:type="dxa" w:w="4320"/>
          </w:tcPr>
          <w:p>
            <w:pPr>
              <w:spacing w:after="40"/>
            </w:pPr>
            <w:r>
              <w:rPr>
                <w:sz w:val="18"/>
              </w:rPr>
              <w:t>Fixed Property</w:t>
            </w:r>
          </w:p>
        </w:tc>
        <w:tc>
          <w:tcPr>
            <w:tcW w:type="dxa" w:w="4320"/>
          </w:tcPr>
          <w:p>
            <w:pPr>
              <w:spacing w:after="40"/>
            </w:pPr>
            <w:r>
              <w:rPr>
                <w:sz w:val="18"/>
              </w:rPr>
              <w:t>Marks a literal/constant property</w:t>
            </w:r>
          </w:p>
        </w:tc>
      </w:tr>
      <w:tr>
        <w:tc>
          <w:tcPr>
            <w:tcW w:type="dxa" w:w="4320"/>
          </w:tcPr>
          <w:p>
            <w:pPr>
              <w:spacing w:after="40"/>
            </w:pPr>
            <w:r>
              <w:rPr>
                <w:sz w:val="18"/>
              </w:rPr>
              <w:t>In Dataset / Dataset Sequence</w:t>
            </w:r>
          </w:p>
        </w:tc>
        <w:tc>
          <w:tcPr>
            <w:tcW w:type="dxa" w:w="4320"/>
          </w:tcPr>
          <w:p>
            <w:pPr>
              <w:spacing w:after="40"/>
            </w:pPr>
            <w:r>
              <w:rPr>
                <w:sz w:val="18"/>
              </w:rPr>
              <w:t>Controls inclusion and ordering within the generated payload</w:t>
            </w:r>
          </w:p>
        </w:tc>
      </w:tr>
      <w:tr>
        <w:tc>
          <w:tcPr>
            <w:tcW w:type="dxa" w:w="4320"/>
          </w:tcPr>
          <w:p>
            <w:pPr>
              <w:spacing w:after="40"/>
            </w:pPr>
            <w:r>
              <w:rPr>
                <w:sz w:val="18"/>
              </w:rPr>
              <w:t>Has Dependency</w:t>
            </w:r>
          </w:p>
        </w:tc>
        <w:tc>
          <w:tcPr>
            <w:tcW w:type="dxa" w:w="4320"/>
          </w:tcPr>
          <w:p>
            <w:pPr>
              <w:spacing w:after="40"/>
            </w:pPr>
            <w:r>
              <w:rPr>
                <w:sz w:val="18"/>
              </w:rPr>
              <w:t>Read-only; set automatically when a row is linked via "JM.APIM Dependencies"</w:t>
            </w:r>
          </w:p>
        </w:tc>
      </w:tr>
    </w:tbl>
    <w:p>
      <w:pPr>
        <w:pStyle w:val="Heading2"/>
      </w:pPr>
      <w:r>
        <w:t>4.3 Table 50191 "JM.APIM Dependencies"</w:t>
      </w:r>
    </w:p>
    <w:p>
      <w:r>
        <w:rPr>
          <w:b w:val="0"/>
          <w:i w:val="0"/>
        </w:rPr>
        <w:t>Generic master/dependent link (Master ID / Dependent ID, both GUIDs referencing the SystemId of "JM.APIM Outbound Data Config." rows) used to model nested or related JSON structures (e.g. a header with a nested line array). OnInsert sets "Has Dependency" := true on both linked rows; the OnAfterDeleteEvent subscriber in the engine codeunit clears the flag again once the last link is removed.</w:t>
      </w:r>
    </w:p>
    <w:p>
      <w:pPr>
        <w:pStyle w:val="Heading2"/>
      </w:pPr>
      <w:r>
        <w:t>4.4 Table 50201 "JM.APIM Inbound Data Config."</w:t>
      </w:r>
    </w:p>
    <w:p>
      <w:r>
        <w:rPr>
          <w:b w:val="0"/>
          <w:i w:val="0"/>
        </w:rPr>
        <w:t>Mirror structure for mapping response JSON back into BC fields: Set Code, Table No., Field No., JSON Property Name, JSON Node Name, Enabled.</w:t>
      </w:r>
    </w:p>
    <w:p>
      <w:pPr>
        <w:pStyle w:val="Heading2"/>
      </w:pPr>
      <w:r>
        <w:t>4.5 Table 50202 "JM.APIM URL Data Config."</w:t>
      </w:r>
    </w:p>
    <w:p>
      <w:r>
        <w:rPr>
          <w:b w:val="0"/>
          <w:i w:val="0"/>
        </w:rPr>
        <w:t>Maps a placeholder symbol used in a Static Path to a source Table No./Field No. so the engine can substitute a real value at runtime, keyed by the SystemId ("Foreign ID") of the owning "JM.APIM API Setup Detail" row.</w:t>
      </w:r>
    </w:p>
    <w:p>
      <w:pPr>
        <w:pStyle w:val="Heading2"/>
      </w:pPr>
      <w:r>
        <w:t>4.6 JSON Generation Pipeline</w:t>
      </w:r>
    </w:p>
    <w:p>
      <w:r>
        <w:rPr>
          <w:b w:val="0"/>
          <w:i w:val="0"/>
        </w:rPr>
        <w:t>CreateJsonFromDataConfiguration(SetCode[, RecRef]) orchestrates the build:</w:t>
      </w:r>
    </w:p>
    <w:p>
      <w:pPr>
        <w:pStyle w:val="ListBullet"/>
      </w:pPr>
      <w:r>
        <w:t>GenerateDataSet reads all "In Dataset" rows for the Set Code, ordered by Dataset Sequence.</w:t>
      </w:r>
    </w:p>
    <w:p>
      <w:pPr>
        <w:pStyle w:val="ListBullet"/>
      </w:pPr>
      <w:r>
        <w:t>PluckThreadHeads/PluckThreadHead resolve master/dependent chains from "JM.APIM Dependencies" so nested objects/arrays are built in the correct order.</w:t>
      </w:r>
    </w:p>
    <w:p>
      <w:pPr>
        <w:pStyle w:val="ListBullet"/>
      </w:pPr>
      <w:r>
        <w:t>DataToJSON / DataWithDependencyToJSON walk each table's RecordRef/FieldRef, applying Field Type rules (Table Field, Free Value, Copy, Date And Time), Force Array/Vector Array flags, Make Null If Empty, and enum-value translation via Codeunit "JM.Prod. Bucket Management" where applicable.</w:t>
      </w:r>
    </w:p>
    <w:p>
      <w:pPr>
        <w:pStyle w:val="ListBullet"/>
      </w:pPr>
      <w:r>
        <w:t>The result is assembled into nested JsonObject/JsonArray structures and serialized to the outbound HttpContent body.</w:t>
      </w:r>
    </w:p>
    <w:p>
      <w:pPr>
        <w:pStyle w:val="Heading1"/>
      </w:pPr>
      <w:r>
        <w:t>5. Codeunit "JM.APIM Integration" — Engine Detail</w:t>
      </w:r>
    </w:p>
    <w:p>
      <w:r>
        <w:rPr>
          <w:b w:val="0"/>
          <w:i w:val="0"/>
        </w:rPr>
        <w:t>This codeunit (object ID 50146, file JMAPIMIntegration.Codeunit.al) is the single point through which every outbound APIM call passes. Key procedures: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Procedure</w:t>
            </w:r>
          </w:p>
        </w:tc>
        <w:tc>
          <w:tcPr>
            <w:tcW w:type="dxa" w:w="4320"/>
            <w:shd w:val="clear" w:color="auto" w:fill="2E5395"/>
          </w:tcPr>
          <w:p>
            <w:r>
              <w:rPr>
                <w:b/>
                <w:color w:val="FFFFFF"/>
              </w:rPr>
              <w:t>Description</w:t>
            </w:r>
          </w:p>
        </w:tc>
      </w:tr>
      <w:tr>
        <w:tc>
          <w:tcPr>
            <w:tcW w:type="dxa" w:w="4320"/>
          </w:tcPr>
          <w:p>
            <w:pPr>
              <w:spacing w:after="40"/>
            </w:pPr>
            <w:r>
              <w:rPr>
                <w:sz w:val="18"/>
              </w:rPr>
              <w:t>RunFunctions(var JMAPIMAPISetupDetail)</w:t>
            </w:r>
          </w:p>
        </w:tc>
        <w:tc>
          <w:tcPr>
            <w:tcW w:type="dxa" w:w="4320"/>
          </w:tcPr>
          <w:p>
            <w:pPr>
              <w:spacing w:after="40"/>
            </w:pPr>
            <w:r>
              <w:rPr>
                <w:sz w:val="18"/>
              </w:rPr>
              <w:t>Bulk-runs all Active functions for an API, resolving function chains via Next Function Code and detecting URL-parameter needs via the URL Parameter(s) flowfield.</w:t>
            </w:r>
          </w:p>
        </w:tc>
      </w:tr>
      <w:tr>
        <w:tc>
          <w:tcPr>
            <w:tcW w:type="dxa" w:w="4320"/>
          </w:tcPr>
          <w:p>
            <w:pPr>
              <w:spacing w:after="40"/>
            </w:pPr>
            <w:r>
              <w:rPr>
                <w:sz w:val="18"/>
              </w:rPr>
              <w:t>RunFunctionSeries(...)</w:t>
            </w:r>
          </w:p>
        </w:tc>
        <w:tc>
          <w:tcPr>
            <w:tcW w:type="dxa" w:w="4320"/>
          </w:tcPr>
          <w:p>
            <w:pPr>
              <w:spacing w:after="40"/>
            </w:pPr>
            <w:r>
              <w:rPr>
                <w:sz w:val="18"/>
              </w:rPr>
              <w:t>Walks a linked chain of functions via Next Function Code until one fails or the chain ends.</w:t>
            </w:r>
          </w:p>
        </w:tc>
      </w:tr>
      <w:tr>
        <w:tc>
          <w:tcPr>
            <w:tcW w:type="dxa" w:w="4320"/>
          </w:tcPr>
          <w:p>
            <w:pPr>
              <w:spacing w:after="40"/>
            </w:pPr>
            <w:r>
              <w:rPr>
                <w:sz w:val="18"/>
              </w:rPr>
              <w:t>RunFunction(...) [overloads]</w:t>
            </w:r>
          </w:p>
        </w:tc>
        <w:tc>
          <w:tcPr>
            <w:tcW w:type="dxa" w:w="4320"/>
          </w:tcPr>
          <w:p>
            <w:pPr>
              <w:spacing w:after="40"/>
            </w:pPr>
            <w:r>
              <w:rPr>
                <w:sz w:val="18"/>
              </w:rPr>
              <w:t>Builds the HttpContent/HttpRequestMessage, sets headers (see 6.2), calls GetAuthorizationString, sends via Codeunit "Http Client Handler", validates the response against Expected Response Code, and logs the call.</w:t>
            </w:r>
          </w:p>
        </w:tc>
      </w:tr>
      <w:tr>
        <w:tc>
          <w:tcPr>
            <w:tcW w:type="dxa" w:w="4320"/>
          </w:tcPr>
          <w:p>
            <w:pPr>
              <w:spacing w:after="40"/>
            </w:pPr>
            <w:r>
              <w:rPr>
                <w:sz w:val="18"/>
              </w:rPr>
              <w:t>RunFunctionWithURLParameters(...)</w:t>
            </w:r>
          </w:p>
        </w:tc>
        <w:tc>
          <w:tcPr>
            <w:tcW w:type="dxa" w:w="4320"/>
          </w:tcPr>
          <w:p>
            <w:pPr>
              <w:spacing w:after="40"/>
            </w:pPr>
            <w:r>
              <w:rPr>
                <w:sz w:val="18"/>
              </w:rPr>
              <w:t>Resolves placeholder symbols in Static Path using field values from a supplied RecordRef, via ApplySymbolValues, then delegates to RunFunction.</w:t>
            </w:r>
          </w:p>
        </w:tc>
      </w:tr>
      <w:tr>
        <w:tc>
          <w:tcPr>
            <w:tcW w:type="dxa" w:w="4320"/>
          </w:tcPr>
          <w:p>
            <w:pPr>
              <w:spacing w:after="40"/>
            </w:pPr>
            <w:r>
              <w:rPr>
                <w:sz w:val="18"/>
              </w:rPr>
              <w:t>GetAuthorizationString(...) [TryFunction, NonDebuggable]</w:t>
            </w:r>
          </w:p>
        </w:tc>
        <w:tc>
          <w:tcPr>
            <w:tcW w:type="dxa" w:w="4320"/>
          </w:tcPr>
          <w:p>
            <w:pPr>
              <w:spacing w:after="40"/>
            </w:pPr>
            <w:r>
              <w:rPr>
                <w:sz w:val="18"/>
              </w:rPr>
              <w:t>Implements the OAuth2 client_credentials grant against "JM.APIM Setup"."Token Url"; returns an "&lt;type&gt; &lt;token&gt;" Authorization header value.</w:t>
            </w:r>
          </w:p>
        </w:tc>
      </w:tr>
      <w:tr>
        <w:tc>
          <w:tcPr>
            <w:tcW w:type="dxa" w:w="4320"/>
          </w:tcPr>
          <w:p>
            <w:pPr>
              <w:spacing w:after="40"/>
            </w:pPr>
            <w:r>
              <w:rPr>
                <w:sz w:val="18"/>
              </w:rPr>
              <w:t>CreateJsonFromDataConfiguration / GenerateDataSet / DataToJSON / DataWithDependencyToJSON</w:t>
            </w:r>
          </w:p>
        </w:tc>
        <w:tc>
          <w:tcPr>
            <w:tcW w:type="dxa" w:w="4320"/>
          </w:tcPr>
          <w:p>
            <w:pPr>
              <w:spacing w:after="40"/>
            </w:pPr>
            <w:r>
              <w:rPr>
                <w:sz w:val="18"/>
              </w:rPr>
              <w:t>Generic outbound JSON payload builder driven by "JM.APIM Outbound Data Config." and "JM.APIM Dependencies" (see section 4.6).</w:t>
            </w:r>
          </w:p>
        </w:tc>
      </w:tr>
      <w:tr>
        <w:tc>
          <w:tcPr>
            <w:tcW w:type="dxa" w:w="4320"/>
          </w:tcPr>
          <w:p>
            <w:pPr>
              <w:spacing w:after="40"/>
            </w:pPr>
            <w:r>
              <w:rPr>
                <w:sz w:val="18"/>
              </w:rPr>
              <w:t>ApplySymbolValues</w:t>
            </w:r>
          </w:p>
        </w:tc>
        <w:tc>
          <w:tcPr>
            <w:tcW w:type="dxa" w:w="4320"/>
          </w:tcPr>
          <w:p>
            <w:pPr>
              <w:spacing w:after="40"/>
            </w:pPr>
            <w:r>
              <w:rPr>
                <w:sz w:val="18"/>
              </w:rPr>
              <w:t>Substitutes placeholder symbols in a Static Path with live field values.</w:t>
            </w:r>
          </w:p>
        </w:tc>
      </w:tr>
      <w:tr>
        <w:tc>
          <w:tcPr>
            <w:tcW w:type="dxa" w:w="4320"/>
          </w:tcPr>
          <w:p>
            <w:pPr>
              <w:spacing w:after="40"/>
            </w:pPr>
            <w:r>
              <w:rPr>
                <w:sz w:val="18"/>
              </w:rPr>
              <w:t>RemoveFirstJSONLayer / GetJsonTextValueByName</w:t>
            </w:r>
          </w:p>
        </w:tc>
        <w:tc>
          <w:tcPr>
            <w:tcW w:type="dxa" w:w="4320"/>
          </w:tcPr>
          <w:p>
            <w:pPr>
              <w:spacing w:after="40"/>
            </w:pPr>
            <w:r>
              <w:rPr>
                <w:sz w:val="18"/>
              </w:rPr>
              <w:t>JSON response utilities used by consumers to unwrap or extract values from API responses.</w:t>
            </w:r>
          </w:p>
        </w:tc>
      </w:tr>
      <w:tr>
        <w:tc>
          <w:tcPr>
            <w:tcW w:type="dxa" w:w="4320"/>
          </w:tcPr>
          <w:p>
            <w:pPr>
              <w:spacing w:after="40"/>
            </w:pPr>
            <w:r>
              <w:rPr>
                <w:sz w:val="18"/>
              </w:rPr>
              <w:t>TranslateExtensionToContentType</w:t>
            </w:r>
          </w:p>
        </w:tc>
        <w:tc>
          <w:tcPr>
            <w:tcW w:type="dxa" w:w="4320"/>
          </w:tcPr>
          <w:p>
            <w:pPr>
              <w:spacing w:after="40"/>
            </w:pPr>
            <w:r>
              <w:rPr>
                <w:sz w:val="18"/>
              </w:rPr>
              <w:t>Full MIME-type lookup table by file extension, used by SharePoint upload integration.</w:t>
            </w:r>
          </w:p>
        </w:tc>
      </w:tr>
      <w:tr>
        <w:tc>
          <w:tcPr>
            <w:tcW w:type="dxa" w:w="4320"/>
          </w:tcPr>
          <w:p>
            <w:pPr>
              <w:spacing w:after="40"/>
            </w:pPr>
            <w:r>
              <w:rPr>
                <w:sz w:val="18"/>
              </w:rPr>
              <w:t>GetContentHeadersFromDictionary</w:t>
            </w:r>
          </w:p>
        </w:tc>
        <w:tc>
          <w:tcPr>
            <w:tcW w:type="dxa" w:w="4320"/>
          </w:tcPr>
          <w:p>
            <w:pPr>
              <w:spacing w:after="40"/>
            </w:pPr>
            <w:r>
              <w:rPr>
                <w:sz w:val="18"/>
              </w:rPr>
              <w:t>Applies a dictionary of custom header values to an HttpContent.</w:t>
            </w:r>
          </w:p>
        </w:tc>
      </w:tr>
    </w:tbl>
    <w:p>
      <w:r>
        <w:rPr>
          <w:b w:val="0"/>
          <w:i/>
        </w:rPr>
        <w:t>The engine is marked [NonDebuggable] in release builds (guarded by #if DEBUG) at the points where secrets are handled, preventing credential exposure through the AL debugger.</w:t>
      </w:r>
    </w:p>
    <w:p>
      <w:r>
        <w:rPr>
          <w:b w:val="0"/>
          <w:i/>
        </w:rPr>
        <w:t>An event subscriber, OnAfterDeleteEvent_JMAPIMDependencies (on table "JM.APIM Dependencies"), clears the "Has Dependency" flag on the related "JM.APIM Outbound Data Config." row when the last dependency link referencing it is removed.</w:t>
      </w:r>
    </w:p>
    <w:p>
      <w:pPr>
        <w:pStyle w:val="Heading1"/>
      </w:pPr>
      <w:r>
        <w:t>6. Authentication &amp; Security</w:t>
      </w:r>
    </w:p>
    <w:p>
      <w:pPr>
        <w:pStyle w:val="Heading2"/>
      </w:pPr>
      <w:r>
        <w:t>6.1 OAuth2 Client Credentials Flow</w:t>
      </w:r>
    </w:p>
    <w:p>
      <w:r>
        <w:rPr>
          <w:b w:val="0"/>
          <w:i w:val="0"/>
        </w:rPr>
        <w:t>GetAuthorizationString POSTs grant_type / client_id / client_secret / scope, URL-encoded (application/x-www-form-urlencoded), to "JM.APIM Setup"."Token Url". It parses token_type and access_token from the JSON response and returns "&lt;token_type&gt; &lt;access_token&gt;" for use as the Authorization header. If token acquisition fails, the engine logs an "APIM Authorization Error" and raises an error unless the calling function's Silent Run flag is set.</w:t>
      </w:r>
    </w:p>
    <w:p>
      <w:pPr>
        <w:pStyle w:val="Heading2"/>
      </w:pPr>
      <w:r>
        <w:t>6.2 Request Headers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Header</w:t>
            </w:r>
          </w:p>
        </w:tc>
        <w:tc>
          <w:tcPr>
            <w:tcW w:type="dxa" w:w="4320"/>
            <w:shd w:val="clear" w:color="auto" w:fill="2E5395"/>
          </w:tcPr>
          <w:p>
            <w:r>
              <w:rPr>
                <w:b/>
                <w:color w:val="FFFFFF"/>
              </w:rPr>
              <w:t>Source / Value</w:t>
            </w:r>
          </w:p>
        </w:tc>
      </w:tr>
      <w:tr>
        <w:tc>
          <w:tcPr>
            <w:tcW w:type="dxa" w:w="4320"/>
          </w:tcPr>
          <w:p>
            <w:pPr>
              <w:spacing w:after="40"/>
            </w:pPr>
            <w:r>
              <w:rPr>
                <w:sz w:val="18"/>
              </w:rPr>
              <w:t>Ocp-Apim-Subscription-Key</w:t>
            </w:r>
          </w:p>
        </w:tc>
        <w:tc>
          <w:tcPr>
            <w:tcW w:type="dxa" w:w="4320"/>
          </w:tcPr>
          <w:p>
            <w:pPr>
              <w:spacing w:after="40"/>
            </w:pPr>
            <w:r>
              <w:rPr>
                <w:sz w:val="18"/>
              </w:rPr>
              <w:t>Subscription key stored in Isolated Storage on "JM.APIM API Setup"</w:t>
            </w:r>
          </w:p>
        </w:tc>
      </w:tr>
      <w:tr>
        <w:tc>
          <w:tcPr>
            <w:tcW w:type="dxa" w:w="4320"/>
          </w:tcPr>
          <w:p>
            <w:pPr>
              <w:spacing w:after="40"/>
            </w:pPr>
            <w:r>
              <w:rPr>
                <w:sz w:val="18"/>
              </w:rPr>
              <w:t>Authorization</w:t>
            </w:r>
          </w:p>
        </w:tc>
        <w:tc>
          <w:tcPr>
            <w:tcW w:type="dxa" w:w="4320"/>
          </w:tcPr>
          <w:p>
            <w:pPr>
              <w:spacing w:after="40"/>
            </w:pPr>
            <w:r>
              <w:rPr>
                <w:sz w:val="18"/>
              </w:rPr>
              <w:t>"&lt;token_type&gt; &lt;access_token&gt;" from GetAuthorizationString</w:t>
            </w:r>
          </w:p>
        </w:tc>
      </w:tr>
      <w:tr>
        <w:tc>
          <w:tcPr>
            <w:tcW w:type="dxa" w:w="4320"/>
          </w:tcPr>
          <w:p>
            <w:pPr>
              <w:spacing w:after="40"/>
            </w:pPr>
            <w:r>
              <w:rPr>
                <w:sz w:val="18"/>
              </w:rPr>
              <w:t>Timestamp</w:t>
            </w:r>
          </w:p>
        </w:tc>
        <w:tc>
          <w:tcPr>
            <w:tcW w:type="dxa" w:w="4320"/>
          </w:tcPr>
          <w:p>
            <w:pPr>
              <w:spacing w:after="40"/>
            </w:pPr>
            <w:r>
              <w:rPr>
                <w:sz w:val="18"/>
              </w:rPr>
              <w:t>Set at call time</w:t>
            </w:r>
          </w:p>
        </w:tc>
      </w:tr>
      <w:tr>
        <w:tc>
          <w:tcPr>
            <w:tcW w:type="dxa" w:w="4320"/>
          </w:tcPr>
          <w:p>
            <w:pPr>
              <w:spacing w:after="40"/>
            </w:pPr>
            <w:r>
              <w:rPr>
                <w:sz w:val="18"/>
              </w:rPr>
              <w:t>Sending-System-Name</w:t>
            </w:r>
          </w:p>
        </w:tc>
        <w:tc>
          <w:tcPr>
            <w:tcW w:type="dxa" w:w="4320"/>
          </w:tcPr>
          <w:p>
            <w:pPr>
              <w:spacing w:after="40"/>
            </w:pPr>
            <w:r>
              <w:rPr>
                <w:sz w:val="18"/>
              </w:rPr>
              <w:t>Fixed value: CAI</w:t>
            </w:r>
          </w:p>
        </w:tc>
      </w:tr>
      <w:tr>
        <w:tc>
          <w:tcPr>
            <w:tcW w:type="dxa" w:w="4320"/>
          </w:tcPr>
          <w:p>
            <w:pPr>
              <w:spacing w:after="40"/>
            </w:pPr>
            <w:r>
              <w:rPr>
                <w:sz w:val="18"/>
              </w:rPr>
              <w:t>Requesting-System-Name</w:t>
            </w:r>
          </w:p>
        </w:tc>
        <w:tc>
          <w:tcPr>
            <w:tcW w:type="dxa" w:w="4320"/>
          </w:tcPr>
          <w:p>
            <w:pPr>
              <w:spacing w:after="40"/>
            </w:pPr>
            <w:r>
              <w:rPr>
                <w:sz w:val="18"/>
              </w:rPr>
              <w:t>Fixed value: APIM</w:t>
            </w:r>
          </w:p>
        </w:tc>
      </w:tr>
      <w:tr>
        <w:tc>
          <w:tcPr>
            <w:tcW w:type="dxa" w:w="4320"/>
          </w:tcPr>
          <w:p>
            <w:pPr>
              <w:spacing w:after="40"/>
            </w:pPr>
            <w:r>
              <w:rPr>
                <w:sz w:val="18"/>
              </w:rPr>
              <w:t>Invoke-Request-Id</w:t>
            </w:r>
          </w:p>
        </w:tc>
        <w:tc>
          <w:tcPr>
            <w:tcW w:type="dxa" w:w="4320"/>
          </w:tcPr>
          <w:p>
            <w:pPr>
              <w:spacing w:after="40"/>
            </w:pPr>
            <w:r>
              <w:rPr>
                <w:sz w:val="18"/>
              </w:rPr>
              <w:t>Unique identifier for the call, used for correlation/tracing</w:t>
            </w:r>
          </w:p>
        </w:tc>
      </w:tr>
    </w:tbl>
    <w:p>
      <w:pPr>
        <w:pStyle w:val="Heading2"/>
      </w:pPr>
      <w:r>
        <w:t>6.3 Secret Storage</w:t>
      </w:r>
    </w:p>
    <w:p>
      <w:r>
        <w:rPr>
          <w:b w:val="0"/>
          <w:i w:val="0"/>
        </w:rPr>
        <w:t>All credentials (OAuth client ID/secret on "JM.APIM Setup"; subscription key on "JM.APIM API Setup") are stored exclusively in Isolated Storage (DataScope::Module) via SetSecret/GetSecret/ClearSecret helpers, never in plain table fields. Related UI fields (Client Secret, Subscription Key) are masked on their respective setup pages. Secret-handling procedures are annotated [NonDebuggable] to block inspection via breakpoints/watch windows in a live debug session.</w:t>
      </w:r>
    </w:p>
    <w:p>
      <w:pPr>
        <w:pStyle w:val="Heading1"/>
      </w:pPr>
      <w:r>
        <w:t>7. Logging and Auditing</w:t>
      </w:r>
    </w:p>
    <w:p>
      <w:pPr>
        <w:pStyle w:val="Heading2"/>
      </w:pPr>
      <w:r>
        <w:t>7.1 Table 50209 "JM.APIM Function 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Field</w:t>
            </w:r>
          </w:p>
        </w:tc>
        <w:tc>
          <w:tcPr>
            <w:tcW w:type="dxa" w:w="4320"/>
            <w:shd w:val="clear" w:color="auto" w:fill="2E5395"/>
          </w:tcPr>
          <w:p>
            <w:r>
              <w:rPr>
                <w:b/>
                <w:color w:val="FFFFFF"/>
              </w:rPr>
              <w:t>Purpose</w:t>
            </w:r>
          </w:p>
        </w:tc>
      </w:tr>
      <w:tr>
        <w:tc>
          <w:tcPr>
            <w:tcW w:type="dxa" w:w="4320"/>
          </w:tcPr>
          <w:p>
            <w:pPr>
              <w:spacing w:after="40"/>
            </w:pPr>
            <w:r>
              <w:rPr>
                <w:sz w:val="18"/>
              </w:rPr>
              <w:t>Run ID (Guid, PK)</w:t>
            </w:r>
          </w:p>
        </w:tc>
        <w:tc>
          <w:tcPr>
            <w:tcW w:type="dxa" w:w="4320"/>
          </w:tcPr>
          <w:p>
            <w:pPr>
              <w:spacing w:after="40"/>
            </w:pPr>
            <w:r>
              <w:rPr>
                <w:sz w:val="18"/>
              </w:rPr>
              <w:t>Unique identifier for one function execution</w:t>
            </w:r>
          </w:p>
        </w:tc>
      </w:tr>
      <w:tr>
        <w:tc>
          <w:tcPr>
            <w:tcW w:type="dxa" w:w="4320"/>
          </w:tcPr>
          <w:p>
            <w:pPr>
              <w:spacing w:after="40"/>
            </w:pPr>
            <w:r>
              <w:rPr>
                <w:sz w:val="18"/>
              </w:rPr>
              <w:t>API Code / Function Code</w:t>
            </w:r>
          </w:p>
        </w:tc>
        <w:tc>
          <w:tcPr>
            <w:tcW w:type="dxa" w:w="4320"/>
          </w:tcPr>
          <w:p>
            <w:pPr>
              <w:spacing w:after="40"/>
            </w:pPr>
            <w:r>
              <w:rPr>
                <w:sz w:val="18"/>
              </w:rPr>
              <w:t>Identifies which API/function was executed</w:t>
            </w:r>
          </w:p>
        </w:tc>
      </w:tr>
      <w:tr>
        <w:tc>
          <w:tcPr>
            <w:tcW w:type="dxa" w:w="4320"/>
          </w:tcPr>
          <w:p>
            <w:pPr>
              <w:spacing w:after="40"/>
            </w:pPr>
            <w:r>
              <w:rPr>
                <w:sz w:val="18"/>
              </w:rPr>
              <w:t>APIM Authorization Error</w:t>
            </w:r>
          </w:p>
        </w:tc>
        <w:tc>
          <w:tcPr>
            <w:tcW w:type="dxa" w:w="4320"/>
          </w:tcPr>
          <w:p>
            <w:pPr>
              <w:spacing w:after="40"/>
            </w:pPr>
            <w:r>
              <w:rPr>
                <w:sz w:val="18"/>
              </w:rPr>
              <w:t>True if the failure occurred during token acquisition</w:t>
            </w:r>
          </w:p>
        </w:tc>
      </w:tr>
      <w:tr>
        <w:tc>
          <w:tcPr>
            <w:tcW w:type="dxa" w:w="4320"/>
          </w:tcPr>
          <w:p>
            <w:pPr>
              <w:spacing w:after="40"/>
            </w:pPr>
            <w:r>
              <w:rPr>
                <w:sz w:val="18"/>
              </w:rPr>
              <w:t>Is Error</w:t>
            </w:r>
          </w:p>
        </w:tc>
        <w:tc>
          <w:tcPr>
            <w:tcW w:type="dxa" w:w="4320"/>
          </w:tcPr>
          <w:p>
            <w:pPr>
              <w:spacing w:after="40"/>
            </w:pPr>
            <w:r>
              <w:rPr>
                <w:sz w:val="18"/>
              </w:rPr>
              <w:t>True if the call failed</w:t>
            </w:r>
          </w:p>
        </w:tc>
      </w:tr>
      <w:tr>
        <w:tc>
          <w:tcPr>
            <w:tcW w:type="dxa" w:w="4320"/>
          </w:tcPr>
          <w:p>
            <w:pPr>
              <w:spacing w:after="40"/>
            </w:pPr>
            <w:r>
              <w:rPr>
                <w:sz w:val="18"/>
              </w:rPr>
              <w:t>Raw Request Message (Blob)</w:t>
            </w:r>
          </w:p>
        </w:tc>
        <w:tc>
          <w:tcPr>
            <w:tcW w:type="dxa" w:w="4320"/>
          </w:tcPr>
          <w:p>
            <w:pPr>
              <w:spacing w:after="40"/>
            </w:pPr>
            <w:r>
              <w:rPr>
                <w:sz w:val="18"/>
              </w:rPr>
              <w:t>Full outbound request body, streamed via SetRawRequestMessage/GetRawRequestMessage</w:t>
            </w:r>
          </w:p>
        </w:tc>
      </w:tr>
      <w:tr>
        <w:tc>
          <w:tcPr>
            <w:tcW w:type="dxa" w:w="4320"/>
          </w:tcPr>
          <w:p>
            <w:pPr>
              <w:spacing w:after="40"/>
            </w:pPr>
            <w:r>
              <w:rPr>
                <w:sz w:val="18"/>
              </w:rPr>
              <w:t>Raw Response Message (Blob)</w:t>
            </w:r>
          </w:p>
        </w:tc>
        <w:tc>
          <w:tcPr>
            <w:tcW w:type="dxa" w:w="4320"/>
          </w:tcPr>
          <w:p>
            <w:pPr>
              <w:spacing w:after="40"/>
            </w:pPr>
            <w:r>
              <w:rPr>
                <w:sz w:val="18"/>
              </w:rPr>
              <w:t>Full inbound response body, streamed via SetRawResponseMessage/GetRawResponseMessage</w:t>
            </w:r>
          </w:p>
        </w:tc>
      </w:tr>
    </w:tbl>
    <w:p>
      <w:pPr>
        <w:pStyle w:val="Heading2"/>
      </w:pPr>
      <w:r>
        <w:t>7.2 Transaction-Safe Logging</w:t>
      </w:r>
    </w:p>
    <w:p>
      <w:r>
        <w:rPr>
          <w:b w:val="0"/>
          <w:i w:val="0"/>
        </w:rPr>
        <w:t>Because a failed API call typically raises an AL Error() (which rolls back the current transaction), log entries are written through dedicated single-purpose codeunits — "JM.APIM Function Log Insert" and "JM.APIM Function Log Modify" — invoked via StartSession from the engine. Running the insert/modify in a separate session ensures the log entry survives even when the outer transaction that triggered the Error() is rolled back.</w:t>
      </w:r>
    </w:p>
    <w:p>
      <w:pPr>
        <w:pStyle w:val="Heading2"/>
      </w:pPr>
      <w:r>
        <w:t>7.3 Page 50303 "JM.APIM Functions Log"</w:t>
      </w:r>
    </w:p>
    <w:p>
      <w:r>
        <w:rPr>
          <w:b w:val="0"/>
          <w:i w:val="0"/>
        </w:rPr>
        <w:t>Read-only list page exposing Run ID, API Code, Function Code, Is Error, APIM Authorization Error, created date/user, and the raw Request/Response text (via the blob getters) — the primary tool for diagnosing a failed integration call.</w:t>
      </w:r>
    </w:p>
    <w:p>
      <w:pPr>
        <w:pStyle w:val="Heading1"/>
      </w:pPr>
      <w:r>
        <w:t>8. User Interface (Pages) and Report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E5395"/>
          </w:tcPr>
          <w:p>
            <w:r>
              <w:rPr>
                <w:b/>
                <w:color w:val="FFFFFF"/>
              </w:rPr>
              <w:t>Page</w:t>
            </w:r>
          </w:p>
        </w:tc>
        <w:tc>
          <w:tcPr>
            <w:tcW w:type="dxa" w:w="2160"/>
            <w:shd w:val="clear" w:color="auto" w:fill="2E5395"/>
          </w:tcPr>
          <w:p>
            <w:r>
              <w:rPr>
                <w:b/>
                <w:color w:val="FFFFFF"/>
              </w:rPr>
              <w:t>Object ID</w:t>
            </w:r>
          </w:p>
        </w:tc>
        <w:tc>
          <w:tcPr>
            <w:tcW w:type="dxa" w:w="2160"/>
            <w:shd w:val="clear" w:color="auto" w:fill="2E5395"/>
          </w:tcPr>
          <w:p>
            <w:r>
              <w:rPr>
                <w:b/>
                <w:color w:val="FFFFFF"/>
              </w:rPr>
              <w:t>Type</w:t>
            </w:r>
          </w:p>
        </w:tc>
        <w:tc>
          <w:tcPr>
            <w:tcW w:type="dxa" w:w="2160"/>
            <w:shd w:val="clear" w:color="auto" w:fill="2E5395"/>
          </w:tcPr>
          <w:p>
            <w:r>
              <w:rPr>
                <w:b/>
                <w:color w:val="FFFFFF"/>
              </w:rPr>
              <w:t>Purpose</w:t>
            </w:r>
          </w:p>
        </w:tc>
      </w:tr>
      <w:tr>
        <w:tc>
          <w:tcPr>
            <w:tcW w:type="dxa" w:w="2160"/>
          </w:tcPr>
          <w:p>
            <w:pPr>
              <w:spacing w:after="40"/>
            </w:pPr>
            <w:r>
              <w:rPr>
                <w:sz w:val="18"/>
              </w:rPr>
              <w:t>JM.APIM Setup</w:t>
            </w:r>
          </w:p>
        </w:tc>
        <w:tc>
          <w:tcPr>
            <w:tcW w:type="dxa" w:w="2160"/>
          </w:tcPr>
          <w:p>
            <w:pPr>
              <w:spacing w:after="40"/>
            </w:pPr>
            <w:r>
              <w:rPr>
                <w:sz w:val="18"/>
              </w:rPr>
              <w:t>50279</w:t>
            </w:r>
          </w:p>
        </w:tc>
        <w:tc>
          <w:tcPr>
            <w:tcW w:type="dxa" w:w="2160"/>
          </w:tcPr>
          <w:p>
            <w:pPr>
              <w:spacing w:after="40"/>
            </w:pPr>
            <w:r>
              <w:rPr>
                <w:sz w:val="18"/>
              </w:rPr>
              <w:t>Card</w:t>
            </w:r>
          </w:p>
        </w:tc>
        <w:tc>
          <w:tcPr>
            <w:tcW w:type="dxa" w:w="2160"/>
          </w:tcPr>
          <w:p>
            <w:pPr>
              <w:spacing w:after="40"/>
            </w:pPr>
            <w:r>
              <w:rPr>
                <w:sz w:val="18"/>
              </w:rPr>
              <w:t>Admin page for the singleton OAuth config (Client ID/Secret, Token Url, Scope, Max Payload Size); embeds the APIs Setup list part.</w:t>
            </w:r>
          </w:p>
        </w:tc>
      </w:tr>
      <w:tr>
        <w:tc>
          <w:tcPr>
            <w:tcW w:type="dxa" w:w="2160"/>
          </w:tcPr>
          <w:p>
            <w:pPr>
              <w:spacing w:after="40"/>
            </w:pPr>
            <w:r>
              <w:rPr>
                <w:sz w:val="18"/>
              </w:rPr>
              <w:t>JM.APIM APIs Setup</w:t>
            </w:r>
          </w:p>
        </w:tc>
        <w:tc>
          <w:tcPr>
            <w:tcW w:type="dxa" w:w="2160"/>
          </w:tcPr>
          <w:p>
            <w:pPr>
              <w:spacing w:after="40"/>
            </w:pPr>
            <w:r>
              <w:rPr>
                <w:sz w:val="18"/>
              </w:rPr>
              <w:t>50260</w:t>
            </w:r>
          </w:p>
        </w:tc>
        <w:tc>
          <w:tcPr>
            <w:tcW w:type="dxa" w:w="2160"/>
          </w:tcPr>
          <w:p>
            <w:pPr>
              <w:spacing w:after="40"/>
            </w:pPr>
            <w:r>
              <w:rPr>
                <w:sz w:val="18"/>
              </w:rPr>
              <w:t>ListPart</w:t>
            </w:r>
          </w:p>
        </w:tc>
        <w:tc>
          <w:tcPr>
            <w:tcW w:type="dxa" w:w="2160"/>
          </w:tcPr>
          <w:p>
            <w:pPr>
              <w:spacing w:after="40"/>
            </w:pPr>
            <w:r>
              <w:rPr>
                <w:sz w:val="18"/>
              </w:rPr>
              <w:t>List of API connections ("JM.APIM API Setup"); CardPageId = JM.APIM API Setup Card.</w:t>
            </w:r>
          </w:p>
        </w:tc>
      </w:tr>
      <w:tr>
        <w:tc>
          <w:tcPr>
            <w:tcW w:type="dxa" w:w="2160"/>
          </w:tcPr>
          <w:p>
            <w:pPr>
              <w:spacing w:after="40"/>
            </w:pPr>
            <w:r>
              <w:rPr>
                <w:sz w:val="18"/>
              </w:rPr>
              <w:t>JM.APIM API Setup Card</w:t>
            </w:r>
          </w:p>
        </w:tc>
        <w:tc>
          <w:tcPr>
            <w:tcW w:type="dxa" w:w="2160"/>
          </w:tcPr>
          <w:p>
            <w:pPr>
              <w:spacing w:after="40"/>
            </w:pPr>
            <w:r>
              <w:rPr>
                <w:sz w:val="18"/>
              </w:rPr>
              <w:t>50262</w:t>
            </w:r>
          </w:p>
        </w:tc>
        <w:tc>
          <w:tcPr>
            <w:tcW w:type="dxa" w:w="2160"/>
          </w:tcPr>
          <w:p>
            <w:pPr>
              <w:spacing w:after="40"/>
            </w:pPr>
            <w:r>
              <w:rPr>
                <w:sz w:val="18"/>
              </w:rPr>
              <w:t>Card</w:t>
            </w:r>
          </w:p>
        </w:tc>
        <w:tc>
          <w:tcPr>
            <w:tcW w:type="dxa" w:w="2160"/>
          </w:tcPr>
          <w:p>
            <w:pPr>
              <w:spacing w:after="40"/>
            </w:pPr>
            <w:r>
              <w:rPr>
                <w:sz w:val="18"/>
              </w:rPr>
              <w:t>Card for one API connection; masked Subscription Key; action "Test Authentication" calls GetAuthorizationString directly; embeds API Setup Details list part.</w:t>
            </w:r>
          </w:p>
        </w:tc>
      </w:tr>
      <w:tr>
        <w:tc>
          <w:tcPr>
            <w:tcW w:type="dxa" w:w="2160"/>
          </w:tcPr>
          <w:p>
            <w:pPr>
              <w:spacing w:after="40"/>
            </w:pPr>
            <w:r>
              <w:rPr>
                <w:sz w:val="18"/>
              </w:rPr>
              <w:t>JM.APIM API Setup Details</w:t>
            </w:r>
          </w:p>
        </w:tc>
        <w:tc>
          <w:tcPr>
            <w:tcW w:type="dxa" w:w="2160"/>
          </w:tcPr>
          <w:p>
            <w:pPr>
              <w:spacing w:after="40"/>
            </w:pPr>
            <w:r>
              <w:rPr>
                <w:sz w:val="18"/>
              </w:rPr>
              <w:t>50261</w:t>
            </w:r>
          </w:p>
        </w:tc>
        <w:tc>
          <w:tcPr>
            <w:tcW w:type="dxa" w:w="2160"/>
          </w:tcPr>
          <w:p>
            <w:pPr>
              <w:spacing w:after="40"/>
            </w:pPr>
            <w:r>
              <w:rPr>
                <w:sz w:val="18"/>
              </w:rPr>
              <w:t>ListPart</w:t>
            </w:r>
          </w:p>
        </w:tc>
        <w:tc>
          <w:tcPr>
            <w:tcW w:type="dxa" w:w="2160"/>
          </w:tcPr>
          <w:p>
            <w:pPr>
              <w:spacing w:after="40"/>
            </w:pPr>
            <w:r>
              <w:rPr>
                <w:sz w:val="18"/>
              </w:rPr>
              <w:t>List of functions per API; actions "Run Function" (RunFunctions), "Show Url Sample" (previews resolved URL), "See Run History" (opens Functions Log filtered to this API/Function).</w:t>
            </w:r>
          </w:p>
        </w:tc>
      </w:tr>
      <w:tr>
        <w:tc>
          <w:tcPr>
            <w:tcW w:type="dxa" w:w="2160"/>
          </w:tcPr>
          <w:p>
            <w:pPr>
              <w:spacing w:after="40"/>
            </w:pPr>
            <w:r>
              <w:rPr>
                <w:sz w:val="18"/>
              </w:rPr>
              <w:t>JM.APIM API Setup Lookup</w:t>
            </w:r>
          </w:p>
        </w:tc>
        <w:tc>
          <w:tcPr>
            <w:tcW w:type="dxa" w:w="2160"/>
          </w:tcPr>
          <w:p>
            <w:pPr>
              <w:spacing w:after="40"/>
            </w:pPr>
            <w:r>
              <w:rPr>
                <w:sz w:val="18"/>
              </w:rPr>
              <w:t>—</w:t>
            </w:r>
          </w:p>
        </w:tc>
        <w:tc>
          <w:tcPr>
            <w:tcW w:type="dxa" w:w="2160"/>
          </w:tcPr>
          <w:p>
            <w:pPr>
              <w:spacing w:after="40"/>
            </w:pPr>
            <w:r>
              <w:rPr>
                <w:sz w:val="18"/>
              </w:rPr>
              <w:t>List</w:t>
            </w:r>
          </w:p>
        </w:tc>
        <w:tc>
          <w:tcPr>
            <w:tcW w:type="dxa" w:w="2160"/>
          </w:tcPr>
          <w:p>
            <w:pPr>
              <w:spacing w:after="40"/>
            </w:pPr>
            <w:r>
              <w:rPr>
                <w:sz w:val="18"/>
              </w:rPr>
              <w:t>Lookup variant of the API Setup list.</w:t>
            </w:r>
          </w:p>
        </w:tc>
      </w:tr>
      <w:tr>
        <w:tc>
          <w:tcPr>
            <w:tcW w:type="dxa" w:w="2160"/>
          </w:tcPr>
          <w:p>
            <w:pPr>
              <w:spacing w:after="40"/>
            </w:pPr>
            <w:r>
              <w:rPr>
                <w:sz w:val="18"/>
              </w:rPr>
              <w:t>JM.APIM Functions Log</w:t>
            </w:r>
          </w:p>
        </w:tc>
        <w:tc>
          <w:tcPr>
            <w:tcW w:type="dxa" w:w="2160"/>
          </w:tcPr>
          <w:p>
            <w:pPr>
              <w:spacing w:after="40"/>
            </w:pPr>
            <w:r>
              <w:rPr>
                <w:sz w:val="18"/>
              </w:rPr>
              <w:t>50303</w:t>
            </w:r>
          </w:p>
        </w:tc>
        <w:tc>
          <w:tcPr>
            <w:tcW w:type="dxa" w:w="2160"/>
          </w:tcPr>
          <w:p>
            <w:pPr>
              <w:spacing w:after="40"/>
            </w:pPr>
            <w:r>
              <w:rPr>
                <w:sz w:val="18"/>
              </w:rPr>
              <w:t>List</w:t>
            </w:r>
          </w:p>
        </w:tc>
        <w:tc>
          <w:tcPr>
            <w:tcW w:type="dxa" w:w="2160"/>
          </w:tcPr>
          <w:p>
            <w:pPr>
              <w:spacing w:after="40"/>
            </w:pPr>
            <w:r>
              <w:rPr>
                <w:sz w:val="18"/>
              </w:rPr>
              <w:t>Read-only run history (see 7.3).</w:t>
            </w:r>
          </w:p>
        </w:tc>
      </w:tr>
      <w:tr>
        <w:tc>
          <w:tcPr>
            <w:tcW w:type="dxa" w:w="2160"/>
          </w:tcPr>
          <w:p>
            <w:pPr>
              <w:spacing w:after="40"/>
            </w:pPr>
            <w:r>
              <w:rPr>
                <w:sz w:val="18"/>
              </w:rPr>
              <w:t>JM.APIM Outbound Data Configs</w:t>
            </w:r>
          </w:p>
        </w:tc>
        <w:tc>
          <w:tcPr>
            <w:tcW w:type="dxa" w:w="2160"/>
          </w:tcPr>
          <w:p>
            <w:pPr>
              <w:spacing w:after="40"/>
            </w:pPr>
            <w:r>
              <w:rPr>
                <w:sz w:val="18"/>
              </w:rPr>
              <w:t>50265</w:t>
            </w:r>
          </w:p>
        </w:tc>
        <w:tc>
          <w:tcPr>
            <w:tcW w:type="dxa" w:w="2160"/>
          </w:tcPr>
          <w:p>
            <w:pPr>
              <w:spacing w:after="40"/>
            </w:pPr>
            <w:r>
              <w:rPr>
                <w:sz w:val="18"/>
              </w:rPr>
              <w:t>CardPart</w:t>
            </w:r>
          </w:p>
        </w:tc>
        <w:tc>
          <w:tcPr>
            <w:tcW w:type="dxa" w:w="2160"/>
          </w:tcPr>
          <w:p>
            <w:pPr>
              <w:spacing w:after="40"/>
            </w:pPr>
            <w:r>
              <w:rPr>
                <w:sz w:val="18"/>
              </w:rPr>
              <w:t>Outbound JSON-mapping designer: Select/Add Field(s), Add Free Input Line, Import Table(s) And Fields, Select/Clear Dependency, Show DataSet (downloads a generated preview payload), bulk-toggle In Dataset.</w:t>
            </w:r>
          </w:p>
        </w:tc>
      </w:tr>
      <w:tr>
        <w:tc>
          <w:tcPr>
            <w:tcW w:type="dxa" w:w="2160"/>
          </w:tcPr>
          <w:p>
            <w:pPr>
              <w:spacing w:after="40"/>
            </w:pPr>
            <w:r>
              <w:rPr>
                <w:sz w:val="18"/>
              </w:rPr>
              <w:t>JM.APIM Inbound Data Configs</w:t>
            </w:r>
          </w:p>
        </w:tc>
        <w:tc>
          <w:tcPr>
            <w:tcW w:type="dxa" w:w="2160"/>
          </w:tcPr>
          <w:p>
            <w:pPr>
              <w:spacing w:after="40"/>
            </w:pPr>
            <w:r>
              <w:rPr>
                <w:sz w:val="18"/>
              </w:rPr>
              <w:t>50291</w:t>
            </w:r>
          </w:p>
        </w:tc>
        <w:tc>
          <w:tcPr>
            <w:tcW w:type="dxa" w:w="2160"/>
          </w:tcPr>
          <w:p>
            <w:pPr>
              <w:spacing w:after="40"/>
            </w:pPr>
            <w:r>
              <w:rPr>
                <w:sz w:val="18"/>
              </w:rPr>
              <w:t>CardPart</w:t>
            </w:r>
          </w:p>
        </w:tc>
        <w:tc>
          <w:tcPr>
            <w:tcW w:type="dxa" w:w="2160"/>
          </w:tcPr>
          <w:p>
            <w:pPr>
              <w:spacing w:after="40"/>
            </w:pPr>
            <w:r>
              <w:rPr>
                <w:sz w:val="18"/>
              </w:rPr>
              <w:t>Equivalent designer for inbound/response field mapping.</w:t>
            </w:r>
          </w:p>
        </w:tc>
      </w:tr>
      <w:tr>
        <w:tc>
          <w:tcPr>
            <w:tcW w:type="dxa" w:w="2160"/>
          </w:tcPr>
          <w:p>
            <w:pPr>
              <w:spacing w:after="40"/>
            </w:pPr>
            <w:r>
              <w:rPr>
                <w:sz w:val="18"/>
              </w:rPr>
              <w:t>JM.APIM URL Data Configs</w:t>
            </w:r>
          </w:p>
        </w:tc>
        <w:tc>
          <w:tcPr>
            <w:tcW w:type="dxa" w:w="2160"/>
          </w:tcPr>
          <w:p>
            <w:pPr>
              <w:spacing w:after="40"/>
            </w:pPr>
            <w:r>
              <w:rPr>
                <w:sz w:val="18"/>
              </w:rPr>
              <w:t>50292</w:t>
            </w:r>
          </w:p>
        </w:tc>
        <w:tc>
          <w:tcPr>
            <w:tcW w:type="dxa" w:w="2160"/>
          </w:tcPr>
          <w:p>
            <w:pPr>
              <w:spacing w:after="40"/>
            </w:pPr>
            <w:r>
              <w:rPr>
                <w:sz w:val="18"/>
              </w:rPr>
              <w:t>List</w:t>
            </w:r>
          </w:p>
        </w:tc>
        <w:tc>
          <w:tcPr>
            <w:tcW w:type="dxa" w:w="2160"/>
          </w:tcPr>
          <w:p>
            <w:pPr>
              <w:spacing w:after="40"/>
            </w:pPr>
            <w:r>
              <w:rPr>
                <w:sz w:val="18"/>
              </w:rPr>
              <w:t>Configures placeholder-symbol to table/field mappings for dynamic URLs.</w:t>
            </w:r>
          </w:p>
        </w:tc>
      </w:tr>
      <w:tr>
        <w:tc>
          <w:tcPr>
            <w:tcW w:type="dxa" w:w="2160"/>
          </w:tcPr>
          <w:p>
            <w:pPr>
              <w:spacing w:after="40"/>
            </w:pPr>
            <w:r>
              <w:rPr>
                <w:sz w:val="18"/>
              </w:rPr>
              <w:t>JM.APIM Data Sets / Data Set Card</w:t>
            </w:r>
          </w:p>
        </w:tc>
        <w:tc>
          <w:tcPr>
            <w:tcW w:type="dxa" w:w="2160"/>
          </w:tcPr>
          <w:p>
            <w:pPr>
              <w:spacing w:after="40"/>
            </w:pPr>
            <w:r>
              <w:rPr>
                <w:sz w:val="18"/>
              </w:rPr>
              <w:t>—</w:t>
            </w:r>
          </w:p>
        </w:tc>
        <w:tc>
          <w:tcPr>
            <w:tcW w:type="dxa" w:w="2160"/>
          </w:tcPr>
          <w:p>
            <w:pPr>
              <w:spacing w:after="40"/>
            </w:pPr>
            <w:r>
              <w:rPr>
                <w:sz w:val="18"/>
              </w:rPr>
              <w:t>List / Card</w:t>
            </w:r>
          </w:p>
        </w:tc>
        <w:tc>
          <w:tcPr>
            <w:tcW w:type="dxa" w:w="2160"/>
          </w:tcPr>
          <w:p>
            <w:pPr>
              <w:spacing w:after="40"/>
            </w:pPr>
            <w:r>
              <w:rPr>
                <w:sz w:val="18"/>
              </w:rPr>
              <w:t>Lookup list/card over "JM.APIM Data Set" (Code/Description).</w:t>
            </w:r>
          </w:p>
        </w:tc>
      </w:tr>
    </w:tbl>
    <w:p>
      <w:pPr>
        <w:pStyle w:val="Heading2"/>
      </w:pPr>
      <w:r>
        <w:t>8.1 Report 50020 "JM.APIM Data Set Export Import"</w:t>
      </w:r>
    </w:p>
    <w:p>
      <w:r>
        <w:rPr>
          <w:b w:val="0"/>
          <w:i w:val="0"/>
        </w:rPr>
        <w:t>Processing-only report for backing up/migrating outbound data-set configuration between environments.</w:t>
      </w:r>
    </w:p>
    <w:p>
      <w:pPr>
        <w:pStyle w:val="ListBullet"/>
      </w:pPr>
      <w:r>
        <w:t>Export: writes all "JM.APIM Outbound Data Config." rows for a Data Set (including SystemId) to an Excel workbook via Codeunit "Excel Buffer", one column per config field.</w:t>
      </w:r>
    </w:p>
    <w:p>
      <w:pPr>
        <w:pStyle w:val="ListBullet"/>
      </w:pPr>
      <w:r>
        <w:t>Import: reads an uploaded Excel file; can optionally delete existing rows first (DeleteExistingTableData) or raise an error if a SystemId already exists (NoModifyMsg); recreates records via CreateNewRecord/Evaluate.</w:t>
      </w:r>
    </w:p>
    <w:p>
      <w:pPr>
        <w:pStyle w:val="ListBullet"/>
      </w:pPr>
      <w:r>
        <w:t>Direction is selected via enum "JM.ImpExp" (Export/Import).</w:t>
      </w:r>
    </w:p>
    <w:p>
      <w:pPr>
        <w:pStyle w:val="Heading1"/>
      </w:pPr>
      <w:r>
        <w:t>9. Trigger Codes</w:t>
      </w:r>
    </w:p>
    <w:p>
      <w:r>
        <w:rPr>
          <w:b w:val="0"/>
          <w:i w:val="0"/>
        </w:rPr>
        <w:t>Enum 50076 "JM.APIM Trigger Codes" is an extensible list of keys that associate a business event with a specific "JM.APIM API Setup Detail" function (the Trigger Code field is validated to be unique per function). Each functional area reserves a numeric sub-range: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5395"/>
          </w:tcPr>
          <w:p>
            <w:r>
              <w:rPr>
                <w:b/>
                <w:color w:val="FFFFFF"/>
              </w:rPr>
              <w:t>Functional Area</w:t>
            </w:r>
          </w:p>
        </w:tc>
        <w:tc>
          <w:tcPr>
            <w:tcW w:type="dxa" w:w="4320"/>
            <w:shd w:val="clear" w:color="auto" w:fill="2E5395"/>
          </w:tcPr>
          <w:p>
            <w:r>
              <w:rPr>
                <w:b/>
                <w:color w:val="FFFFFF"/>
              </w:rPr>
              <w:t>Representative Trigger Codes</w:t>
            </w:r>
          </w:p>
        </w:tc>
      </w:tr>
      <w:tr>
        <w:tc>
          <w:tcPr>
            <w:tcW w:type="dxa" w:w="4320"/>
          </w:tcPr>
          <w:p>
            <w:pPr>
              <w:spacing w:after="40"/>
            </w:pPr>
            <w:r>
              <w:rPr>
                <w:sz w:val="18"/>
              </w:rPr>
              <w:t>General / Holds / Receipts</w:t>
            </w:r>
          </w:p>
        </w:tc>
        <w:tc>
          <w:tcPr>
            <w:tcW w:type="dxa" w:w="4320"/>
          </w:tcPr>
          <w:p>
            <w:pPr>
              <w:spacing w:after="40"/>
            </w:pPr>
            <w:r>
              <w:rPr>
                <w:sz w:val="18"/>
              </w:rPr>
              <w:t>PRERECEIPT, DEL-PRERECEIPT, METSHOLDPRERECEIPT, HOUSELOTRECEIPT, OUTBOUNDSHIPMENT, OUTBOUNDSHIPMENT_OSR, VALUELIMITS, HOLD, LOT CANCEL, LOTUPDATE, OUTBOUNDINTERCOMPANY, OUTBOUNDSITETRANSFER</w:t>
            </w:r>
          </w:p>
        </w:tc>
      </w:tr>
      <w:tr>
        <w:tc>
          <w:tcPr>
            <w:tcW w:type="dxa" w:w="4320"/>
          </w:tcPr>
          <w:p>
            <w:pPr>
              <w:spacing w:after="40"/>
            </w:pPr>
            <w:r>
              <w:rPr>
                <w:sz w:val="18"/>
              </w:rPr>
              <w:t>LIMS / IRIS</w:t>
            </w:r>
          </w:p>
        </w:tc>
        <w:tc>
          <w:tcPr>
            <w:tcW w:type="dxa" w:w="4320"/>
          </w:tcPr>
          <w:p>
            <w:pPr>
              <w:spacing w:after="40"/>
            </w:pPr>
            <w:r>
              <w:rPr>
                <w:sz w:val="18"/>
              </w:rPr>
              <w:t>LIMSBRIMSDOWN_CE, LIMSBRIMSDOWN_GS, LIMSROYSTON, IRISASSAY, plus IRIS range (4000+, CIP/MIP)</w:t>
            </w:r>
          </w:p>
        </w:tc>
      </w:tr>
      <w:tr>
        <w:tc>
          <w:tcPr>
            <w:tcW w:type="dxa" w:w="4320"/>
          </w:tcPr>
          <w:p>
            <w:pPr>
              <w:spacing w:after="40"/>
            </w:pPr>
            <w:r>
              <w:rPr>
                <w:sz w:val="18"/>
              </w:rPr>
              <w:t>SharePoint</w:t>
            </w:r>
          </w:p>
        </w:tc>
        <w:tc>
          <w:tcPr>
            <w:tcW w:type="dxa" w:w="4320"/>
          </w:tcPr>
          <w:p>
            <w:pPr>
              <w:spacing w:after="40"/>
            </w:pPr>
            <w:r>
              <w:rPr>
                <w:sz w:val="18"/>
              </w:rPr>
              <w:t>UPLOAD, Create, CHECK, Rename, BACKTOCUSTOMER</w:t>
            </w:r>
          </w:p>
        </w:tc>
      </w:tr>
      <w:tr>
        <w:tc>
          <w:tcPr>
            <w:tcW w:type="dxa" w:w="4320"/>
          </w:tcPr>
          <w:p>
            <w:pPr>
              <w:spacing w:after="40"/>
            </w:pPr>
            <w:r>
              <w:rPr>
                <w:sz w:val="18"/>
              </w:rPr>
              <w:t>TOMS (1000+)</w:t>
            </w:r>
          </w:p>
        </w:tc>
        <w:tc>
          <w:tcPr>
            <w:tcW w:type="dxa" w:w="4320"/>
          </w:tcPr>
          <w:p>
            <w:pPr>
              <w:spacing w:after="40"/>
            </w:pPr>
            <w:r>
              <w:rPr>
                <w:sz w:val="18"/>
              </w:rPr>
              <w:t>NEW-HO-RFQ and other RFQ/reference/limit/hedge flow codes</w:t>
            </w:r>
          </w:p>
        </w:tc>
      </w:tr>
      <w:tr>
        <w:tc>
          <w:tcPr>
            <w:tcW w:type="dxa" w:w="4320"/>
          </w:tcPr>
          <w:p>
            <w:pPr>
              <w:spacing w:after="40"/>
            </w:pPr>
            <w:r>
              <w:rPr>
                <w:sz w:val="18"/>
              </w:rPr>
              <w:t>SAP (2000+)</w:t>
            </w:r>
          </w:p>
        </w:tc>
        <w:tc>
          <w:tcPr>
            <w:tcW w:type="dxa" w:w="4320"/>
          </w:tcPr>
          <w:p>
            <w:pPr>
              <w:spacing w:after="40"/>
            </w:pPr>
            <w:r>
              <w:rPr>
                <w:sz w:val="18"/>
              </w:rPr>
              <w:t>NEW-INVOICE and related invoice codes</w:t>
            </w:r>
          </w:p>
        </w:tc>
      </w:tr>
      <w:tr>
        <w:tc>
          <w:tcPr>
            <w:tcW w:type="dxa" w:w="4320"/>
          </w:tcPr>
          <w:p>
            <w:pPr>
              <w:spacing w:after="40"/>
            </w:pPr>
            <w:r>
              <w:rPr>
                <w:sz w:val="18"/>
              </w:rPr>
              <w:t>ENDUR / Metal Transfer (3000+)</w:t>
            </w:r>
          </w:p>
        </w:tc>
        <w:tc>
          <w:tcPr>
            <w:tcW w:type="dxa" w:w="4320"/>
          </w:tcPr>
          <w:p>
            <w:pPr>
              <w:spacing w:after="40"/>
            </w:pPr>
            <w:r>
              <w:rPr>
                <w:sz w:val="18"/>
              </w:rPr>
              <w:t>METALTRANSFER, MTCHECKSTATUS, MTGETACCOUNT*, MTGETMETAL*, MTGETFORMS, MTGETLOCATIONS, MTGETUSERBU*, MTGETENDURDEALNO</w:t>
            </w:r>
          </w:p>
        </w:tc>
      </w:tr>
      <w:tr>
        <w:tc>
          <w:tcPr>
            <w:tcW w:type="dxa" w:w="4320"/>
          </w:tcPr>
          <w:p>
            <w:pPr>
              <w:spacing w:after="40"/>
            </w:pPr>
            <w:r>
              <w:rPr>
                <w:sz w:val="18"/>
              </w:rPr>
              <w:t>Bulk</w:t>
            </w:r>
          </w:p>
        </w:tc>
        <w:tc>
          <w:tcPr>
            <w:tcW w:type="dxa" w:w="4320"/>
          </w:tcPr>
          <w:p>
            <w:pPr>
              <w:spacing w:after="40"/>
            </w:pPr>
            <w:r>
              <w:rPr>
                <w:sz w:val="18"/>
              </w:rPr>
              <w:t>BULK</w:t>
            </w:r>
          </w:p>
        </w:tc>
      </w:tr>
    </w:tbl>
    <w:p>
      <w:r>
        <w:rPr>
          <w:b w:val="0"/>
          <w:i/>
        </w:rPr>
        <w:t>This range structure confirms the framework is the shared transport layer for essentially every outbound external-system call in the application.</w:t>
      </w:r>
    </w:p>
    <w:p>
      <w:pPr>
        <w:pStyle w:val="Heading1"/>
      </w:pPr>
      <w:r>
        <w:t>10. Consumer Integrations</w:t>
      </w:r>
    </w:p>
    <w:p>
      <w:r>
        <w:rPr>
          <w:b w:val="0"/>
          <w:i w:val="0"/>
        </w:rPr>
        <w:t>Consumer codeunits do not implement HTTP logic themselves; they assemble a payload/context and hand off to the engine (typically via CreateJsonFromDataConfiguration and RunFunctionWithURLParameters / RunFunction).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5395"/>
          </w:tcPr>
          <w:p>
            <w:r>
              <w:rPr>
                <w:b/>
                <w:color w:val="FFFFFF"/>
              </w:rPr>
              <w:t>Consumer</w:t>
            </w:r>
          </w:p>
        </w:tc>
        <w:tc>
          <w:tcPr>
            <w:tcW w:type="dxa" w:w="2880"/>
            <w:shd w:val="clear" w:color="auto" w:fill="2E5395"/>
          </w:tcPr>
          <w:p>
            <w:r>
              <w:rPr>
                <w:b/>
                <w:color w:val="FFFFFF"/>
              </w:rPr>
              <w:t>File</w:t>
            </w:r>
          </w:p>
        </w:tc>
        <w:tc>
          <w:tcPr>
            <w:tcW w:type="dxa" w:w="2880"/>
            <w:shd w:val="clear" w:color="auto" w:fill="2E5395"/>
          </w:tcPr>
          <w:p>
            <w:r>
              <w:rPr>
                <w:b/>
                <w:color w:val="FFFFFF"/>
              </w:rPr>
              <w:t>Purpose</w:t>
            </w:r>
          </w:p>
        </w:tc>
      </w:tr>
      <w:tr>
        <w:tc>
          <w:tcPr>
            <w:tcW w:type="dxa" w:w="2880"/>
          </w:tcPr>
          <w:p>
            <w:pPr>
              <w:spacing w:after="40"/>
            </w:pPr>
            <w:r>
              <w:rPr>
                <w:sz w:val="18"/>
              </w:rPr>
              <w:t>CAIJM Holds API Transmitter</w:t>
            </w:r>
          </w:p>
        </w:tc>
        <w:tc>
          <w:tcPr>
            <w:tcW w:type="dxa" w:w="2880"/>
          </w:tcPr>
          <w:p>
            <w:pPr>
              <w:spacing w:after="40"/>
            </w:pPr>
            <w:r>
              <w:rPr>
                <w:sz w:val="18"/>
              </w:rPr>
              <w:t>CAIJMHoldsAPITransmitter.Codeunit.al</w:t>
            </w:r>
          </w:p>
        </w:tc>
        <w:tc>
          <w:tcPr>
            <w:tcW w:type="dxa" w:w="2880"/>
          </w:tcPr>
          <w:p>
            <w:pPr>
              <w:spacing w:after="40"/>
            </w:pPr>
            <w:r>
              <w:rPr>
                <w:sz w:val="18"/>
              </w:rPr>
              <w:t>Metal/lot Holds outbound API. IsOutboundHoldAPIEnabled() checks TrakSys/detail enablement before transmitting.</w:t>
            </w:r>
          </w:p>
        </w:tc>
      </w:tr>
      <w:tr>
        <w:tc>
          <w:tcPr>
            <w:tcW w:type="dxa" w:w="2880"/>
          </w:tcPr>
          <w:p>
            <w:pPr>
              <w:spacing w:after="40"/>
            </w:pPr>
            <w:r>
              <w:rPr>
                <w:sz w:val="18"/>
              </w:rPr>
              <w:t>CAIJM TOMS API Functions</w:t>
            </w:r>
          </w:p>
        </w:tc>
        <w:tc>
          <w:tcPr>
            <w:tcW w:type="dxa" w:w="2880"/>
          </w:tcPr>
          <w:p>
            <w:pPr>
              <w:spacing w:after="40"/>
            </w:pPr>
            <w:r>
              <w:rPr>
                <w:sz w:val="18"/>
              </w:rPr>
              <w:t>TOMS\API\codeunit\CAIJMTOMSAPIFunctions.Codeunit.al</w:t>
            </w:r>
          </w:p>
        </w:tc>
        <w:tc>
          <w:tcPr>
            <w:tcW w:type="dxa" w:w="2880"/>
          </w:tcPr>
          <w:p>
            <w:pPr>
              <w:spacing w:after="40"/>
            </w:pPr>
            <w:r>
              <w:rPr>
                <w:sz w:val="18"/>
              </w:rPr>
              <w:t>TOMS (hedge/RFQ/reference/limit trading system) outbound calls.</w:t>
            </w:r>
          </w:p>
        </w:tc>
      </w:tr>
      <w:tr>
        <w:tc>
          <w:tcPr>
            <w:tcW w:type="dxa" w:w="2880"/>
          </w:tcPr>
          <w:p>
            <w:pPr>
              <w:spacing w:after="40"/>
            </w:pPr>
            <w:r>
              <w:rPr>
                <w:sz w:val="18"/>
              </w:rPr>
              <w:t>CAIJM SAP API Functions</w:t>
            </w:r>
          </w:p>
        </w:tc>
        <w:tc>
          <w:tcPr>
            <w:tcW w:type="dxa" w:w="2880"/>
          </w:tcPr>
          <w:p>
            <w:pPr>
              <w:spacing w:after="40"/>
            </w:pPr>
            <w:r>
              <w:rPr>
                <w:sz w:val="18"/>
              </w:rPr>
              <w:t>SAP\codeunit\CAIJMSAPAPIFunctions.Codeunit.al</w:t>
            </w:r>
          </w:p>
        </w:tc>
        <w:tc>
          <w:tcPr>
            <w:tcW w:type="dxa" w:w="2880"/>
          </w:tcPr>
          <w:p>
            <w:pPr>
              <w:spacing w:after="40"/>
            </w:pPr>
            <w:r>
              <w:rPr>
                <w:sz w:val="18"/>
              </w:rPr>
              <w:t>SAP invoice integration.</w:t>
            </w:r>
          </w:p>
        </w:tc>
      </w:tr>
      <w:tr>
        <w:tc>
          <w:tcPr>
            <w:tcW w:type="dxa" w:w="2880"/>
          </w:tcPr>
          <w:p>
            <w:pPr>
              <w:spacing w:after="40"/>
            </w:pPr>
            <w:r>
              <w:rPr>
                <w:sz w:val="18"/>
              </w:rPr>
              <w:t>CAIJM API Functions</w:t>
            </w:r>
          </w:p>
        </w:tc>
        <w:tc>
          <w:tcPr>
            <w:tcW w:type="dxa" w:w="2880"/>
          </w:tcPr>
          <w:p>
            <w:pPr>
              <w:spacing w:after="40"/>
            </w:pPr>
            <w:r>
              <w:rPr>
                <w:sz w:val="18"/>
              </w:rPr>
              <w:t>API\codeunit\CAIJMAPIFunctions.codeunit.al</w:t>
            </w:r>
          </w:p>
        </w:tc>
        <w:tc>
          <w:tcPr>
            <w:tcW w:type="dxa" w:w="2880"/>
          </w:tcPr>
          <w:p>
            <w:pPr>
              <w:spacing w:after="40"/>
            </w:pPr>
            <w:r>
              <w:rPr>
                <w:sz w:val="18"/>
              </w:rPr>
              <w:t>General-purpose API transmission helper reused by several consumers; raises ErrTriggerNotActive if a required Trigger Code is not active in APIM Setup.</w:t>
            </w:r>
          </w:p>
        </w:tc>
      </w:tr>
      <w:tr>
        <w:tc>
          <w:tcPr>
            <w:tcW w:type="dxa" w:w="2880"/>
          </w:tcPr>
          <w:p>
            <w:pPr>
              <w:spacing w:after="40"/>
            </w:pPr>
            <w:r>
              <w:rPr>
                <w:sz w:val="18"/>
              </w:rPr>
              <w:t>CAIJM IRIS API Functions</w:t>
            </w:r>
          </w:p>
        </w:tc>
        <w:tc>
          <w:tcPr>
            <w:tcW w:type="dxa" w:w="2880"/>
          </w:tcPr>
          <w:p>
            <w:pPr>
              <w:spacing w:after="40"/>
            </w:pPr>
            <w:r>
              <w:rPr>
                <w:sz w:val="18"/>
              </w:rPr>
              <w:t>API\IRIS\codeunit\CAIJMIRISAPIFunctions.Codeunit.al</w:t>
            </w:r>
          </w:p>
        </w:tc>
        <w:tc>
          <w:tcPr>
            <w:tcW w:type="dxa" w:w="2880"/>
          </w:tcPr>
          <w:p>
            <w:pPr>
              <w:spacing w:after="40"/>
            </w:pPr>
            <w:r>
              <w:rPr>
                <w:sz w:val="18"/>
              </w:rPr>
              <w:t>IRIS lab/assay integration (CIP/MIP).</w:t>
            </w:r>
          </w:p>
        </w:tc>
      </w:tr>
      <w:tr>
        <w:tc>
          <w:tcPr>
            <w:tcW w:type="dxa" w:w="2880"/>
          </w:tcPr>
          <w:p>
            <w:pPr>
              <w:spacing w:after="40"/>
            </w:pPr>
            <w:r>
              <w:rPr>
                <w:sz w:val="18"/>
              </w:rPr>
              <w:t>CAIJM MT API Transmitter</w:t>
            </w:r>
          </w:p>
        </w:tc>
        <w:tc>
          <w:tcPr>
            <w:tcW w:type="dxa" w:w="2880"/>
          </w:tcPr>
          <w:p>
            <w:pPr>
              <w:spacing w:after="40"/>
            </w:pPr>
            <w:r>
              <w:rPr>
                <w:sz w:val="18"/>
              </w:rPr>
              <w:t>API\ENDUR\codeunit\CAIJMMTAPITransmitter.Codeunit.al</w:t>
            </w:r>
          </w:p>
        </w:tc>
        <w:tc>
          <w:tcPr>
            <w:tcW w:type="dxa" w:w="2880"/>
          </w:tcPr>
          <w:p>
            <w:pPr>
              <w:spacing w:after="40"/>
            </w:pPr>
            <w:r>
              <w:rPr>
                <w:sz w:val="18"/>
              </w:rPr>
              <w:t>ENDUR Metal Transfer outbound API; response shaped into temporary "CAIJM APIM Metal Transfer ..." tables.</w:t>
            </w:r>
          </w:p>
        </w:tc>
      </w:tr>
      <w:tr>
        <w:tc>
          <w:tcPr>
            <w:tcW w:type="dxa" w:w="2880"/>
          </w:tcPr>
          <w:p>
            <w:pPr>
              <w:spacing w:after="40"/>
            </w:pPr>
            <w:r>
              <w:rPr>
                <w:sz w:val="18"/>
              </w:rPr>
              <w:t>JM SharePoint Management</w:t>
            </w:r>
          </w:p>
        </w:tc>
        <w:tc>
          <w:tcPr>
            <w:tcW w:type="dxa" w:w="2880"/>
          </w:tcPr>
          <w:p>
            <w:pPr>
              <w:spacing w:after="40"/>
            </w:pPr>
            <w:r>
              <w:rPr>
                <w:sz w:val="18"/>
              </w:rPr>
              <w:t>codeunit\JMSharePointManagement.Codeunit.al</w:t>
            </w:r>
          </w:p>
        </w:tc>
        <w:tc>
          <w:tcPr>
            <w:tcW w:type="dxa" w:w="2880"/>
          </w:tcPr>
          <w:p>
            <w:pPr>
              <w:spacing w:after="40"/>
            </w:pPr>
            <w:r>
              <w:rPr>
                <w:sz w:val="18"/>
              </w:rPr>
              <w:t>SharePoint/Microsoft Graph integration routed through APIM; creates folders/uploads files, reads webUrl from the JSON response via GetJsonTextValueByName, uses TranslateExtensionToContentType for upload content-type.</w:t>
            </w:r>
          </w:p>
        </w:tc>
      </w:tr>
    </w:tbl>
    <w:p>
      <w:pPr>
        <w:pStyle w:val="Heading2"/>
      </w:pPr>
      <w:r>
        <w:t>10.1 ENDUR Metal Transfer Response Tables</w:t>
      </w:r>
    </w:p>
    <w:p>
      <w:r>
        <w:rPr>
          <w:b w:val="0"/>
          <w:i w:val="0"/>
        </w:rPr>
        <w:t>Table 50248 "CAIJM APIM Metal Transfer Root" (Temporary) and its siblings — CAIJM APIM Metal Transfer From/To, CAIJM APIM Metal Tx From/To BU, CAIJM APIM Metal Tx From/To Loc, CAIJM APIM Metal Tx Status — are temporary tables used only to shape the JSON response from the APIM-brokered ENDUR Metal Transfer call (fields such as MetalTxNo, MetalTransferId, sapMtrno, message, autoSubmit) for use by CAIJM MT API Transmitter.</w:t>
      </w:r>
    </w:p>
    <w:p>
      <w:pPr>
        <w:pStyle w:val="Heading2"/>
      </w:pPr>
      <w:r>
        <w:t>10.2 Naming Note — False Positives</w:t>
      </w:r>
    </w:p>
    <w:p>
      <w:r>
        <w:rPr>
          <w:b w:val="0"/>
          <w:i/>
        </w:rPr>
        <w:t>Objects prefixed CAIJMAPIMarket* / CAIJMAPIMetal* (e.g. "CAIJM API Market Data Price", "CAIJM API Metal Transfer", "CAIJM API Metal Tfr Charges VAT") contain the substring "APIM" only because "API" and "Market"/"Metal" concatenate that way in the object/file name. Their captions read "API Market Data Prices" / "API Metal Transfer", and they are plain ENDUR business-data tables, not part of the Azure APIM framework. The ENDUR Metal Transfer feature itself does use the real framework via CAIJM MT API Transmitter — only these specific object names are a coincidence.</w:t>
      </w:r>
    </w:p>
    <w:p>
      <w:pPr>
        <w:pStyle w:val="Heading1"/>
      </w:pPr>
      <w:r>
        <w:t>11. Permission Sets</w:t>
      </w:r>
    </w:p>
    <w:p>
      <w:r>
        <w:rPr>
          <w:b w:val="0"/>
          <w:i w:val="0"/>
        </w:rPr>
        <w:t>Permission set CAIJMPermissionSet (file src\permissionset\CAIJMPermissionSet.permissionset.al) grants full RIMD/X permissions on all core APIM objects:</w:t>
      </w:r>
    </w:p>
    <w:p>
      <w:pPr>
        <w:pStyle w:val="ListBullet"/>
      </w:pPr>
      <w:r>
        <w:t>Tables: JM.APIM API Setup, JM.APIM API Setup Detail, JM.APIM Data Set, JM.APIM Dependencies, JM.APIM Function Log, JM.APIM Inbound Data Config., JM.APIM Outbound Data Config., JM.APIM Setup, JM.APIM URL Data Config.</w:t>
      </w:r>
    </w:p>
    <w:p>
      <w:pPr>
        <w:pStyle w:val="ListBullet"/>
      </w:pPr>
      <w:r>
        <w:t>Report: JM.APIM Data Set Export Import</w:t>
      </w:r>
    </w:p>
    <w:p>
      <w:pPr>
        <w:pStyle w:val="ListBullet"/>
      </w:pPr>
      <w:r>
        <w:t>Codeunits: JM.APIM Integration, JM.APIM Function Log Insert, JM.APIM Function Log Modify</w:t>
      </w:r>
    </w:p>
    <w:p>
      <w:pPr>
        <w:pStyle w:val="ListBullet"/>
      </w:pPr>
      <w:r>
        <w:t>Pages: JM.APIM API Setup Card, JM.APIM API Setup Details, JM.APIM API Setup Lookup, JM.APIM APIs Setup, JM.APIM Data Set Card, JM.APIM Data Sets, JM.APIM Functions Log, JM.APIM Inbound Data Configs, JM.APIM Outbound Data Configs, JM.APIM Setup, JM.APIM URL Data Configs</w:t>
      </w:r>
    </w:p>
    <w:p>
      <w:r>
        <w:rPr>
          <w:b w:val="0"/>
          <w:i w:val="0"/>
        </w:rPr>
        <w:t>It also grants the (coincidentally named) CAIJM APIM Metal Transfer temporary tables and CAIJM API Market/Metal business tables described in section 10.1/10.2.</w:t>
      </w:r>
    </w:p>
    <w:p>
      <w:r>
        <w:rPr>
          <w:b w:val="0"/>
          <w:i w:val="0"/>
        </w:rPr>
        <w:t>A second permission set, CAIJMAPIPostman (Caption "API Permissions", file src\permissionset\CAIJMAPIPostman.permissionset.al), grants a broad table-permission bundle intended for external API/Postman testing; it does not define any APIM logic of its own, only data access.</w:t>
      </w:r>
    </w:p>
    <w:p>
      <w:pPr>
        <w:pStyle w:val="Heading1"/>
      </w:pPr>
      <w:r>
        <w:t>12. Full Object Inventory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E5395"/>
          </w:tcPr>
          <w:p>
            <w:r>
              <w:rPr>
                <w:b/>
                <w:color w:val="FFFFFF"/>
              </w:rPr>
              <w:t>Object Type</w:t>
            </w:r>
          </w:p>
        </w:tc>
        <w:tc>
          <w:tcPr>
            <w:tcW w:type="dxa" w:w="2160"/>
            <w:shd w:val="clear" w:color="auto" w:fill="2E5395"/>
          </w:tcPr>
          <w:p>
            <w:r>
              <w:rPr>
                <w:b/>
                <w:color w:val="FFFFFF"/>
              </w:rPr>
              <w:t>ID</w:t>
            </w:r>
          </w:p>
        </w:tc>
        <w:tc>
          <w:tcPr>
            <w:tcW w:type="dxa" w:w="2160"/>
            <w:shd w:val="clear" w:color="auto" w:fill="2E5395"/>
          </w:tcPr>
          <w:p>
            <w:r>
              <w:rPr>
                <w:b/>
                <w:color w:val="FFFFFF"/>
              </w:rPr>
              <w:t>Name</w:t>
            </w:r>
          </w:p>
        </w:tc>
        <w:tc>
          <w:tcPr>
            <w:tcW w:type="dxa" w:w="2160"/>
            <w:shd w:val="clear" w:color="auto" w:fill="2E5395"/>
          </w:tcPr>
          <w:p>
            <w:r>
              <w:rPr>
                <w:b/>
                <w:color w:val="FFFFFF"/>
              </w:rPr>
              <w:t>Source File</w:t>
            </w:r>
          </w:p>
        </w:tc>
      </w:tr>
      <w:tr>
        <w:tc>
          <w:tcPr>
            <w:tcW w:type="dxa" w:w="2160"/>
          </w:tcPr>
          <w:p>
            <w:pPr>
              <w:spacing w:after="40"/>
            </w:pPr>
            <w:r>
              <w:rPr>
                <w:sz w:val="18"/>
              </w:rPr>
              <w:t>Table</w:t>
            </w:r>
          </w:p>
        </w:tc>
        <w:tc>
          <w:tcPr>
            <w:tcW w:type="dxa" w:w="2160"/>
          </w:tcPr>
          <w:p>
            <w:pPr>
              <w:spacing w:after="40"/>
            </w:pPr>
            <w:r>
              <w:rPr>
                <w:sz w:val="18"/>
              </w:rPr>
              <w:t>50190</w:t>
            </w:r>
          </w:p>
        </w:tc>
        <w:tc>
          <w:tcPr>
            <w:tcW w:type="dxa" w:w="2160"/>
          </w:tcPr>
          <w:p>
            <w:pPr>
              <w:spacing w:after="40"/>
            </w:pPr>
            <w:r>
              <w:rPr>
                <w:sz w:val="18"/>
              </w:rPr>
              <w:t>JM.APIM Setup</w:t>
            </w:r>
          </w:p>
        </w:tc>
        <w:tc>
          <w:tcPr>
            <w:tcW w:type="dxa" w:w="2160"/>
          </w:tcPr>
          <w:p>
            <w:pPr>
              <w:spacing w:after="40"/>
            </w:pPr>
            <w:r>
              <w:rPr>
                <w:sz w:val="18"/>
              </w:rPr>
              <w:t>JMAPIMSetup.Table.al</w:t>
            </w:r>
          </w:p>
        </w:tc>
      </w:tr>
      <w:tr>
        <w:tc>
          <w:tcPr>
            <w:tcW w:type="dxa" w:w="2160"/>
          </w:tcPr>
          <w:p>
            <w:pPr>
              <w:spacing w:after="40"/>
            </w:pPr>
            <w:r>
              <w:rPr>
                <w:sz w:val="18"/>
              </w:rPr>
              <w:t>Table</w:t>
            </w:r>
          </w:p>
        </w:tc>
        <w:tc>
          <w:tcPr>
            <w:tcW w:type="dxa" w:w="2160"/>
          </w:tcPr>
          <w:p>
            <w:pPr>
              <w:spacing w:after="40"/>
            </w:pPr>
            <w:r>
              <w:rPr>
                <w:sz w:val="18"/>
              </w:rPr>
              <w:t>50180</w:t>
            </w:r>
          </w:p>
        </w:tc>
        <w:tc>
          <w:tcPr>
            <w:tcW w:type="dxa" w:w="2160"/>
          </w:tcPr>
          <w:p>
            <w:pPr>
              <w:spacing w:after="40"/>
            </w:pPr>
            <w:r>
              <w:rPr>
                <w:sz w:val="18"/>
              </w:rPr>
              <w:t>JM.APIM API Setup</w:t>
            </w:r>
          </w:p>
        </w:tc>
        <w:tc>
          <w:tcPr>
            <w:tcW w:type="dxa" w:w="2160"/>
          </w:tcPr>
          <w:p>
            <w:pPr>
              <w:spacing w:after="40"/>
            </w:pPr>
            <w:r>
              <w:rPr>
                <w:sz w:val="18"/>
              </w:rPr>
              <w:t>JMAPIMAPISetup.Table.al</w:t>
            </w:r>
          </w:p>
        </w:tc>
      </w:tr>
      <w:tr>
        <w:tc>
          <w:tcPr>
            <w:tcW w:type="dxa" w:w="2160"/>
          </w:tcPr>
          <w:p>
            <w:pPr>
              <w:spacing w:after="40"/>
            </w:pPr>
            <w:r>
              <w:rPr>
                <w:sz w:val="18"/>
              </w:rPr>
              <w:t>Table</w:t>
            </w:r>
          </w:p>
        </w:tc>
        <w:tc>
          <w:tcPr>
            <w:tcW w:type="dxa" w:w="2160"/>
          </w:tcPr>
          <w:p>
            <w:pPr>
              <w:spacing w:after="40"/>
            </w:pPr>
            <w:r>
              <w:rPr>
                <w:sz w:val="18"/>
              </w:rPr>
              <w:t>50181</w:t>
            </w:r>
          </w:p>
        </w:tc>
        <w:tc>
          <w:tcPr>
            <w:tcW w:type="dxa" w:w="2160"/>
          </w:tcPr>
          <w:p>
            <w:pPr>
              <w:spacing w:after="40"/>
            </w:pPr>
            <w:r>
              <w:rPr>
                <w:sz w:val="18"/>
              </w:rPr>
              <w:t>JM.APIM API Setup Detail</w:t>
            </w:r>
          </w:p>
        </w:tc>
        <w:tc>
          <w:tcPr>
            <w:tcW w:type="dxa" w:w="2160"/>
          </w:tcPr>
          <w:p>
            <w:pPr>
              <w:spacing w:after="40"/>
            </w:pPr>
            <w:r>
              <w:rPr>
                <w:sz w:val="18"/>
              </w:rPr>
              <w:t>JMAPIMAPISetupDetail.Table.al</w:t>
            </w:r>
          </w:p>
        </w:tc>
      </w:tr>
      <w:tr>
        <w:tc>
          <w:tcPr>
            <w:tcW w:type="dxa" w:w="2160"/>
          </w:tcPr>
          <w:p>
            <w:pPr>
              <w:spacing w:after="40"/>
            </w:pPr>
            <w:r>
              <w:rPr>
                <w:sz w:val="18"/>
              </w:rPr>
              <w:t>Table</w:t>
            </w:r>
          </w:p>
        </w:tc>
        <w:tc>
          <w:tcPr>
            <w:tcW w:type="dxa" w:w="2160"/>
          </w:tcPr>
          <w:p>
            <w:pPr>
              <w:spacing w:after="40"/>
            </w:pPr>
            <w:r>
              <w:rPr>
                <w:sz w:val="18"/>
              </w:rPr>
              <w:t>50191</w:t>
            </w:r>
          </w:p>
        </w:tc>
        <w:tc>
          <w:tcPr>
            <w:tcW w:type="dxa" w:w="2160"/>
          </w:tcPr>
          <w:p>
            <w:pPr>
              <w:spacing w:after="40"/>
            </w:pPr>
            <w:r>
              <w:rPr>
                <w:sz w:val="18"/>
              </w:rPr>
              <w:t>JM.APIM Dependencies</w:t>
            </w:r>
          </w:p>
        </w:tc>
        <w:tc>
          <w:tcPr>
            <w:tcW w:type="dxa" w:w="2160"/>
          </w:tcPr>
          <w:p>
            <w:pPr>
              <w:spacing w:after="40"/>
            </w:pPr>
            <w:r>
              <w:rPr>
                <w:sz w:val="18"/>
              </w:rPr>
              <w:t>JMAPIMDependencies.Table.al</w:t>
            </w:r>
          </w:p>
        </w:tc>
      </w:tr>
      <w:tr>
        <w:tc>
          <w:tcPr>
            <w:tcW w:type="dxa" w:w="2160"/>
          </w:tcPr>
          <w:p>
            <w:pPr>
              <w:spacing w:after="40"/>
            </w:pPr>
            <w:r>
              <w:rPr>
                <w:sz w:val="18"/>
              </w:rPr>
              <w:t>Table</w:t>
            </w:r>
          </w:p>
        </w:tc>
        <w:tc>
          <w:tcPr>
            <w:tcW w:type="dxa" w:w="2160"/>
          </w:tcPr>
          <w:p>
            <w:pPr>
              <w:spacing w:after="40"/>
            </w:pPr>
            <w:r>
              <w:rPr>
                <w:sz w:val="18"/>
              </w:rPr>
              <w:t>50182</w:t>
            </w:r>
          </w:p>
        </w:tc>
        <w:tc>
          <w:tcPr>
            <w:tcW w:type="dxa" w:w="2160"/>
          </w:tcPr>
          <w:p>
            <w:pPr>
              <w:spacing w:after="40"/>
            </w:pPr>
            <w:r>
              <w:rPr>
                <w:sz w:val="18"/>
              </w:rPr>
              <w:t>JM.APIM Outbound Data Config.</w:t>
            </w:r>
          </w:p>
        </w:tc>
        <w:tc>
          <w:tcPr>
            <w:tcW w:type="dxa" w:w="2160"/>
          </w:tcPr>
          <w:p>
            <w:pPr>
              <w:spacing w:after="40"/>
            </w:pPr>
            <w:r>
              <w:rPr>
                <w:sz w:val="18"/>
              </w:rPr>
              <w:t>JMAPIMOutboundDataConfig.Table.al</w:t>
            </w:r>
          </w:p>
        </w:tc>
      </w:tr>
      <w:tr>
        <w:tc>
          <w:tcPr>
            <w:tcW w:type="dxa" w:w="2160"/>
          </w:tcPr>
          <w:p>
            <w:pPr>
              <w:spacing w:after="40"/>
            </w:pPr>
            <w:r>
              <w:rPr>
                <w:sz w:val="18"/>
              </w:rPr>
              <w:t>Table</w:t>
            </w:r>
          </w:p>
        </w:tc>
        <w:tc>
          <w:tcPr>
            <w:tcW w:type="dxa" w:w="2160"/>
          </w:tcPr>
          <w:p>
            <w:pPr>
              <w:spacing w:after="40"/>
            </w:pPr>
            <w:r>
              <w:rPr>
                <w:sz w:val="18"/>
              </w:rPr>
              <w:t>50201</w:t>
            </w:r>
          </w:p>
        </w:tc>
        <w:tc>
          <w:tcPr>
            <w:tcW w:type="dxa" w:w="2160"/>
          </w:tcPr>
          <w:p>
            <w:pPr>
              <w:spacing w:after="40"/>
            </w:pPr>
            <w:r>
              <w:rPr>
                <w:sz w:val="18"/>
              </w:rPr>
              <w:t>JM.APIM Inbound Data Config.</w:t>
            </w:r>
          </w:p>
        </w:tc>
        <w:tc>
          <w:tcPr>
            <w:tcW w:type="dxa" w:w="2160"/>
          </w:tcPr>
          <w:p>
            <w:pPr>
              <w:spacing w:after="40"/>
            </w:pPr>
            <w:r>
              <w:rPr>
                <w:sz w:val="18"/>
              </w:rPr>
              <w:t>JMAPIMInboundDataConfig.Table.al</w:t>
            </w:r>
          </w:p>
        </w:tc>
      </w:tr>
      <w:tr>
        <w:tc>
          <w:tcPr>
            <w:tcW w:type="dxa" w:w="2160"/>
          </w:tcPr>
          <w:p>
            <w:pPr>
              <w:spacing w:after="40"/>
            </w:pPr>
            <w:r>
              <w:rPr>
                <w:sz w:val="18"/>
              </w:rPr>
              <w:t>Table</w:t>
            </w:r>
          </w:p>
        </w:tc>
        <w:tc>
          <w:tcPr>
            <w:tcW w:type="dxa" w:w="2160"/>
          </w:tcPr>
          <w:p>
            <w:pPr>
              <w:spacing w:after="40"/>
            </w:pPr>
            <w:r>
              <w:rPr>
                <w:sz w:val="18"/>
              </w:rPr>
              <w:t>50202</w:t>
            </w:r>
          </w:p>
        </w:tc>
        <w:tc>
          <w:tcPr>
            <w:tcW w:type="dxa" w:w="2160"/>
          </w:tcPr>
          <w:p>
            <w:pPr>
              <w:spacing w:after="40"/>
            </w:pPr>
            <w:r>
              <w:rPr>
                <w:sz w:val="18"/>
              </w:rPr>
              <w:t>JM.APIM URL Data Config.</w:t>
            </w:r>
          </w:p>
        </w:tc>
        <w:tc>
          <w:tcPr>
            <w:tcW w:type="dxa" w:w="2160"/>
          </w:tcPr>
          <w:p>
            <w:pPr>
              <w:spacing w:after="40"/>
            </w:pPr>
            <w:r>
              <w:rPr>
                <w:sz w:val="18"/>
              </w:rPr>
              <w:t>JMAPIMURLDataConfig.Table.al</w:t>
            </w:r>
          </w:p>
        </w:tc>
      </w:tr>
      <w:tr>
        <w:tc>
          <w:tcPr>
            <w:tcW w:type="dxa" w:w="2160"/>
          </w:tcPr>
          <w:p>
            <w:pPr>
              <w:spacing w:after="40"/>
            </w:pPr>
            <w:r>
              <w:rPr>
                <w:sz w:val="18"/>
              </w:rPr>
              <w:t>Table</w:t>
            </w:r>
          </w:p>
        </w:tc>
        <w:tc>
          <w:tcPr>
            <w:tcW w:type="dxa" w:w="2160"/>
          </w:tcPr>
          <w:p>
            <w:pPr>
              <w:spacing w:after="40"/>
            </w:pPr>
            <w:r>
              <w:rPr>
                <w:sz w:val="18"/>
              </w:rPr>
              <w:t>50183</w:t>
            </w:r>
          </w:p>
        </w:tc>
        <w:tc>
          <w:tcPr>
            <w:tcW w:type="dxa" w:w="2160"/>
          </w:tcPr>
          <w:p>
            <w:pPr>
              <w:spacing w:after="40"/>
            </w:pPr>
            <w:r>
              <w:rPr>
                <w:sz w:val="18"/>
              </w:rPr>
              <w:t>JM.APIM Data Set</w:t>
            </w:r>
          </w:p>
        </w:tc>
        <w:tc>
          <w:tcPr>
            <w:tcW w:type="dxa" w:w="2160"/>
          </w:tcPr>
          <w:p>
            <w:pPr>
              <w:spacing w:after="40"/>
            </w:pPr>
            <w:r>
              <w:rPr>
                <w:sz w:val="18"/>
              </w:rPr>
              <w:t>JMAPIMDataSet.Table.al</w:t>
            </w:r>
          </w:p>
        </w:tc>
      </w:tr>
      <w:tr>
        <w:tc>
          <w:tcPr>
            <w:tcW w:type="dxa" w:w="2160"/>
          </w:tcPr>
          <w:p>
            <w:pPr>
              <w:spacing w:after="40"/>
            </w:pPr>
            <w:r>
              <w:rPr>
                <w:sz w:val="18"/>
              </w:rPr>
              <w:t>Table</w:t>
            </w:r>
          </w:p>
        </w:tc>
        <w:tc>
          <w:tcPr>
            <w:tcW w:type="dxa" w:w="2160"/>
          </w:tcPr>
          <w:p>
            <w:pPr>
              <w:spacing w:after="40"/>
            </w:pPr>
            <w:r>
              <w:rPr>
                <w:sz w:val="18"/>
              </w:rPr>
              <w:t>50209</w:t>
            </w:r>
          </w:p>
        </w:tc>
        <w:tc>
          <w:tcPr>
            <w:tcW w:type="dxa" w:w="2160"/>
          </w:tcPr>
          <w:p>
            <w:pPr>
              <w:spacing w:after="40"/>
            </w:pPr>
            <w:r>
              <w:rPr>
                <w:sz w:val="18"/>
              </w:rPr>
              <w:t>JM.APIM Function Log</w:t>
            </w:r>
          </w:p>
        </w:tc>
        <w:tc>
          <w:tcPr>
            <w:tcW w:type="dxa" w:w="2160"/>
          </w:tcPr>
          <w:p>
            <w:pPr>
              <w:spacing w:after="40"/>
            </w:pPr>
            <w:r>
              <w:rPr>
                <w:sz w:val="18"/>
              </w:rPr>
              <w:t>JMAPIMFunctionLog.Table.al</w:t>
            </w:r>
          </w:p>
        </w:tc>
      </w:tr>
      <w:tr>
        <w:tc>
          <w:tcPr>
            <w:tcW w:type="dxa" w:w="2160"/>
          </w:tcPr>
          <w:p>
            <w:pPr>
              <w:spacing w:after="40"/>
            </w:pPr>
            <w:r>
              <w:rPr>
                <w:sz w:val="18"/>
              </w:rPr>
              <w:t>Table</w:t>
            </w:r>
          </w:p>
        </w:tc>
        <w:tc>
          <w:tcPr>
            <w:tcW w:type="dxa" w:w="2160"/>
          </w:tcPr>
          <w:p>
            <w:pPr>
              <w:spacing w:after="40"/>
            </w:pPr>
            <w:r>
              <w:rPr>
                <w:sz w:val="18"/>
              </w:rPr>
              <w:t>50248</w:t>
            </w:r>
          </w:p>
        </w:tc>
        <w:tc>
          <w:tcPr>
            <w:tcW w:type="dxa" w:w="2160"/>
          </w:tcPr>
          <w:p>
            <w:pPr>
              <w:spacing w:after="40"/>
            </w:pPr>
            <w:r>
              <w:rPr>
                <w:sz w:val="18"/>
              </w:rPr>
              <w:t>CAIJM APIM Metal Transfer Root (Temp.)</w:t>
            </w:r>
          </w:p>
        </w:tc>
        <w:tc>
          <w:tcPr>
            <w:tcW w:type="dxa" w:w="2160"/>
          </w:tcPr>
          <w:p>
            <w:pPr>
              <w:spacing w:after="40"/>
            </w:pPr>
            <w:r>
              <w:rPr>
                <w:sz w:val="18"/>
              </w:rPr>
              <w:t>CAIJMAPIMMetalTransferRoot.Table.al</w:t>
            </w:r>
          </w:p>
        </w:tc>
      </w:tr>
      <w:tr>
        <w:tc>
          <w:tcPr>
            <w:tcW w:type="dxa" w:w="2160"/>
          </w:tcPr>
          <w:p>
            <w:pPr>
              <w:spacing w:after="40"/>
            </w:pPr>
            <w:r>
              <w:rPr>
                <w:sz w:val="18"/>
              </w:rPr>
              <w:t>Codeunit</w:t>
            </w:r>
          </w:p>
        </w:tc>
        <w:tc>
          <w:tcPr>
            <w:tcW w:type="dxa" w:w="2160"/>
          </w:tcPr>
          <w:p>
            <w:pPr>
              <w:spacing w:after="40"/>
            </w:pPr>
            <w:r>
              <w:rPr>
                <w:sz w:val="18"/>
              </w:rPr>
              <w:t>50146</w:t>
            </w:r>
          </w:p>
        </w:tc>
        <w:tc>
          <w:tcPr>
            <w:tcW w:type="dxa" w:w="2160"/>
          </w:tcPr>
          <w:p>
            <w:pPr>
              <w:spacing w:after="40"/>
            </w:pPr>
            <w:r>
              <w:rPr>
                <w:sz w:val="18"/>
              </w:rPr>
              <w:t>JM.APIM Integration</w:t>
            </w:r>
          </w:p>
        </w:tc>
        <w:tc>
          <w:tcPr>
            <w:tcW w:type="dxa" w:w="2160"/>
          </w:tcPr>
          <w:p>
            <w:pPr>
              <w:spacing w:after="40"/>
            </w:pPr>
            <w:r>
              <w:rPr>
                <w:sz w:val="18"/>
              </w:rPr>
              <w:t>JMAPIMIntegration.Codeunit.al</w:t>
            </w:r>
          </w:p>
        </w:tc>
      </w:tr>
      <w:tr>
        <w:tc>
          <w:tcPr>
            <w:tcW w:type="dxa" w:w="2160"/>
          </w:tcPr>
          <w:p>
            <w:pPr>
              <w:spacing w:after="40"/>
            </w:pPr>
            <w:r>
              <w:rPr>
                <w:sz w:val="18"/>
              </w:rPr>
              <w:t>Codeunit</w:t>
            </w:r>
          </w:p>
        </w:tc>
        <w:tc>
          <w:tcPr>
            <w:tcW w:type="dxa" w:w="2160"/>
          </w:tcPr>
          <w:p>
            <w:pPr>
              <w:spacing w:after="40"/>
            </w:pPr>
            <w:r>
              <w:rPr>
                <w:sz w:val="18"/>
              </w:rPr>
              <w:t>50142</w:t>
            </w:r>
          </w:p>
        </w:tc>
        <w:tc>
          <w:tcPr>
            <w:tcW w:type="dxa" w:w="2160"/>
          </w:tcPr>
          <w:p>
            <w:pPr>
              <w:spacing w:after="40"/>
            </w:pPr>
            <w:r>
              <w:rPr>
                <w:sz w:val="18"/>
              </w:rPr>
              <w:t>JM.APIM Function Log Insert</w:t>
            </w:r>
          </w:p>
        </w:tc>
        <w:tc>
          <w:tcPr>
            <w:tcW w:type="dxa" w:w="2160"/>
          </w:tcPr>
          <w:p>
            <w:pPr>
              <w:spacing w:after="40"/>
            </w:pPr>
            <w:r>
              <w:rPr>
                <w:sz w:val="18"/>
              </w:rPr>
              <w:t>(inline in framework)</w:t>
            </w:r>
          </w:p>
        </w:tc>
      </w:tr>
      <w:tr>
        <w:tc>
          <w:tcPr>
            <w:tcW w:type="dxa" w:w="2160"/>
          </w:tcPr>
          <w:p>
            <w:pPr>
              <w:spacing w:after="40"/>
            </w:pPr>
            <w:r>
              <w:rPr>
                <w:sz w:val="18"/>
              </w:rPr>
              <w:t>Codeunit</w:t>
            </w:r>
          </w:p>
        </w:tc>
        <w:tc>
          <w:tcPr>
            <w:tcW w:type="dxa" w:w="2160"/>
          </w:tcPr>
          <w:p>
            <w:pPr>
              <w:spacing w:after="40"/>
            </w:pPr>
            <w:r>
              <w:rPr>
                <w:sz w:val="18"/>
              </w:rPr>
              <w:t>50158</w:t>
            </w:r>
          </w:p>
        </w:tc>
        <w:tc>
          <w:tcPr>
            <w:tcW w:type="dxa" w:w="2160"/>
          </w:tcPr>
          <w:p>
            <w:pPr>
              <w:spacing w:after="40"/>
            </w:pPr>
            <w:r>
              <w:rPr>
                <w:sz w:val="18"/>
              </w:rPr>
              <w:t>JM.APIM Function Log Modify</w:t>
            </w:r>
          </w:p>
        </w:tc>
        <w:tc>
          <w:tcPr>
            <w:tcW w:type="dxa" w:w="2160"/>
          </w:tcPr>
          <w:p>
            <w:pPr>
              <w:spacing w:after="40"/>
            </w:pPr>
            <w:r>
              <w:rPr>
                <w:sz w:val="18"/>
              </w:rPr>
              <w:t>(inline in framework)</w:t>
            </w:r>
          </w:p>
        </w:tc>
      </w:tr>
      <w:tr>
        <w:tc>
          <w:tcPr>
            <w:tcW w:type="dxa" w:w="2160"/>
          </w:tcPr>
          <w:p>
            <w:pPr>
              <w:spacing w:after="40"/>
            </w:pPr>
            <w:r>
              <w:rPr>
                <w:sz w:val="18"/>
              </w:rPr>
              <w:t>Enum</w:t>
            </w:r>
          </w:p>
        </w:tc>
        <w:tc>
          <w:tcPr>
            <w:tcW w:type="dxa" w:w="2160"/>
          </w:tcPr>
          <w:p>
            <w:pPr>
              <w:spacing w:after="40"/>
            </w:pPr>
            <w:r>
              <w:rPr>
                <w:sz w:val="18"/>
              </w:rPr>
              <w:t>50076</w:t>
            </w:r>
          </w:p>
        </w:tc>
        <w:tc>
          <w:tcPr>
            <w:tcW w:type="dxa" w:w="2160"/>
          </w:tcPr>
          <w:p>
            <w:pPr>
              <w:spacing w:after="40"/>
            </w:pPr>
            <w:r>
              <w:rPr>
                <w:sz w:val="18"/>
              </w:rPr>
              <w:t>JM.APIM Trigger Codes</w:t>
            </w:r>
          </w:p>
        </w:tc>
        <w:tc>
          <w:tcPr>
            <w:tcW w:type="dxa" w:w="2160"/>
          </w:tcPr>
          <w:p>
            <w:pPr>
              <w:spacing w:after="40"/>
            </w:pPr>
            <w:r>
              <w:rPr>
                <w:sz w:val="18"/>
              </w:rPr>
              <w:t>JMAPIMTriggerCodes.Enum.al</w:t>
            </w:r>
          </w:p>
        </w:tc>
      </w:tr>
      <w:tr>
        <w:tc>
          <w:tcPr>
            <w:tcW w:type="dxa" w:w="2160"/>
          </w:tcPr>
          <w:p>
            <w:pPr>
              <w:spacing w:after="40"/>
            </w:pPr>
            <w:r>
              <w:rPr>
                <w:sz w:val="18"/>
              </w:rPr>
              <w:t>Enum</w:t>
            </w:r>
          </w:p>
        </w:tc>
        <w:tc>
          <w:tcPr>
            <w:tcW w:type="dxa" w:w="2160"/>
          </w:tcPr>
          <w:p>
            <w:pPr>
              <w:spacing w:after="40"/>
            </w:pPr>
            <w:r>
              <w:rPr>
                <w:sz w:val="18"/>
              </w:rPr>
              <w:t>50058</w:t>
            </w:r>
          </w:p>
        </w:tc>
        <w:tc>
          <w:tcPr>
            <w:tcW w:type="dxa" w:w="2160"/>
          </w:tcPr>
          <w:p>
            <w:pPr>
              <w:spacing w:after="40"/>
            </w:pPr>
            <w:r>
              <w:rPr>
                <w:sz w:val="18"/>
              </w:rPr>
              <w:t>JM.API Message Encoding</w:t>
            </w:r>
          </w:p>
        </w:tc>
        <w:tc>
          <w:tcPr>
            <w:tcW w:type="dxa" w:w="2160"/>
          </w:tcPr>
          <w:p>
            <w:pPr>
              <w:spacing w:after="40"/>
            </w:pPr>
            <w:r>
              <w:rPr>
                <w:sz w:val="18"/>
              </w:rPr>
              <w:t>JMAPIMessageEncoding.Enum.al</w:t>
            </w:r>
          </w:p>
        </w:tc>
      </w:tr>
      <w:tr>
        <w:tc>
          <w:tcPr>
            <w:tcW w:type="dxa" w:w="2160"/>
          </w:tcPr>
          <w:p>
            <w:pPr>
              <w:spacing w:after="40"/>
            </w:pPr>
            <w:r>
              <w:rPr>
                <w:sz w:val="18"/>
              </w:rPr>
              <w:t>Page</w:t>
            </w:r>
          </w:p>
        </w:tc>
        <w:tc>
          <w:tcPr>
            <w:tcW w:type="dxa" w:w="2160"/>
          </w:tcPr>
          <w:p>
            <w:pPr>
              <w:spacing w:after="40"/>
            </w:pPr>
            <w:r>
              <w:rPr>
                <w:sz w:val="18"/>
              </w:rPr>
              <w:t>50279</w:t>
            </w:r>
          </w:p>
        </w:tc>
        <w:tc>
          <w:tcPr>
            <w:tcW w:type="dxa" w:w="2160"/>
          </w:tcPr>
          <w:p>
            <w:pPr>
              <w:spacing w:after="40"/>
            </w:pPr>
            <w:r>
              <w:rPr>
                <w:sz w:val="18"/>
              </w:rPr>
              <w:t>JM.APIM Setup</w:t>
            </w:r>
          </w:p>
        </w:tc>
        <w:tc>
          <w:tcPr>
            <w:tcW w:type="dxa" w:w="2160"/>
          </w:tcPr>
          <w:p>
            <w:pPr>
              <w:spacing w:after="40"/>
            </w:pPr>
            <w:r>
              <w:rPr>
                <w:sz w:val="18"/>
              </w:rPr>
              <w:t>JMAPIMSetup.Page.al</w:t>
            </w:r>
          </w:p>
        </w:tc>
      </w:tr>
      <w:tr>
        <w:tc>
          <w:tcPr>
            <w:tcW w:type="dxa" w:w="2160"/>
          </w:tcPr>
          <w:p>
            <w:pPr>
              <w:spacing w:after="40"/>
            </w:pPr>
            <w:r>
              <w:rPr>
                <w:sz w:val="18"/>
              </w:rPr>
              <w:t>Page</w:t>
            </w:r>
          </w:p>
        </w:tc>
        <w:tc>
          <w:tcPr>
            <w:tcW w:type="dxa" w:w="2160"/>
          </w:tcPr>
          <w:p>
            <w:pPr>
              <w:spacing w:after="40"/>
            </w:pPr>
            <w:r>
              <w:rPr>
                <w:sz w:val="18"/>
              </w:rPr>
              <w:t>50260</w:t>
            </w:r>
          </w:p>
        </w:tc>
        <w:tc>
          <w:tcPr>
            <w:tcW w:type="dxa" w:w="2160"/>
          </w:tcPr>
          <w:p>
            <w:pPr>
              <w:spacing w:after="40"/>
            </w:pPr>
            <w:r>
              <w:rPr>
                <w:sz w:val="18"/>
              </w:rPr>
              <w:t>JM.APIM APIs Setup</w:t>
            </w:r>
          </w:p>
        </w:tc>
        <w:tc>
          <w:tcPr>
            <w:tcW w:type="dxa" w:w="2160"/>
          </w:tcPr>
          <w:p>
            <w:pPr>
              <w:spacing w:after="40"/>
            </w:pPr>
            <w:r>
              <w:rPr>
                <w:sz w:val="18"/>
              </w:rPr>
              <w:t>JMAPIMAPIsSetup.Page.al</w:t>
            </w:r>
          </w:p>
        </w:tc>
      </w:tr>
      <w:tr>
        <w:tc>
          <w:tcPr>
            <w:tcW w:type="dxa" w:w="2160"/>
          </w:tcPr>
          <w:p>
            <w:pPr>
              <w:spacing w:after="40"/>
            </w:pPr>
            <w:r>
              <w:rPr>
                <w:sz w:val="18"/>
              </w:rPr>
              <w:t>Page</w:t>
            </w:r>
          </w:p>
        </w:tc>
        <w:tc>
          <w:tcPr>
            <w:tcW w:type="dxa" w:w="2160"/>
          </w:tcPr>
          <w:p>
            <w:pPr>
              <w:spacing w:after="40"/>
            </w:pPr>
            <w:r>
              <w:rPr>
                <w:sz w:val="18"/>
              </w:rPr>
              <w:t>50262</w:t>
            </w:r>
          </w:p>
        </w:tc>
        <w:tc>
          <w:tcPr>
            <w:tcW w:type="dxa" w:w="2160"/>
          </w:tcPr>
          <w:p>
            <w:pPr>
              <w:spacing w:after="40"/>
            </w:pPr>
            <w:r>
              <w:rPr>
                <w:sz w:val="18"/>
              </w:rPr>
              <w:t>JM.APIM API Setup Card</w:t>
            </w:r>
          </w:p>
        </w:tc>
        <w:tc>
          <w:tcPr>
            <w:tcW w:type="dxa" w:w="2160"/>
          </w:tcPr>
          <w:p>
            <w:pPr>
              <w:spacing w:after="40"/>
            </w:pPr>
            <w:r>
              <w:rPr>
                <w:sz w:val="18"/>
              </w:rPr>
              <w:t>JMAPIMAPISetupCard.Page.al</w:t>
            </w:r>
          </w:p>
        </w:tc>
      </w:tr>
      <w:tr>
        <w:tc>
          <w:tcPr>
            <w:tcW w:type="dxa" w:w="2160"/>
          </w:tcPr>
          <w:p>
            <w:pPr>
              <w:spacing w:after="40"/>
            </w:pPr>
            <w:r>
              <w:rPr>
                <w:sz w:val="18"/>
              </w:rPr>
              <w:t>Page</w:t>
            </w:r>
          </w:p>
        </w:tc>
        <w:tc>
          <w:tcPr>
            <w:tcW w:type="dxa" w:w="2160"/>
          </w:tcPr>
          <w:p>
            <w:pPr>
              <w:spacing w:after="40"/>
            </w:pPr>
            <w:r>
              <w:rPr>
                <w:sz w:val="18"/>
              </w:rPr>
              <w:t>50261</w:t>
            </w:r>
          </w:p>
        </w:tc>
        <w:tc>
          <w:tcPr>
            <w:tcW w:type="dxa" w:w="2160"/>
          </w:tcPr>
          <w:p>
            <w:pPr>
              <w:spacing w:after="40"/>
            </w:pPr>
            <w:r>
              <w:rPr>
                <w:sz w:val="18"/>
              </w:rPr>
              <w:t>JM.APIM API Setup Details</w:t>
            </w:r>
          </w:p>
        </w:tc>
        <w:tc>
          <w:tcPr>
            <w:tcW w:type="dxa" w:w="2160"/>
          </w:tcPr>
          <w:p>
            <w:pPr>
              <w:spacing w:after="40"/>
            </w:pPr>
            <w:r>
              <w:rPr>
                <w:sz w:val="18"/>
              </w:rPr>
              <w:t>JMAPIMAPISetupDetails.Page.al</w:t>
            </w:r>
          </w:p>
        </w:tc>
      </w:tr>
      <w:tr>
        <w:tc>
          <w:tcPr>
            <w:tcW w:type="dxa" w:w="2160"/>
          </w:tcPr>
          <w:p>
            <w:pPr>
              <w:spacing w:after="40"/>
            </w:pPr>
            <w:r>
              <w:rPr>
                <w:sz w:val="18"/>
              </w:rPr>
              <w:t>Page</w:t>
            </w:r>
          </w:p>
        </w:tc>
        <w:tc>
          <w:tcPr>
            <w:tcW w:type="dxa" w:w="2160"/>
          </w:tcPr>
          <w:p>
            <w:pPr>
              <w:spacing w:after="40"/>
            </w:pPr>
            <w:r>
              <w:rPr>
                <w:sz w:val="18"/>
              </w:rPr>
              <w:t>—</w:t>
            </w:r>
          </w:p>
        </w:tc>
        <w:tc>
          <w:tcPr>
            <w:tcW w:type="dxa" w:w="2160"/>
          </w:tcPr>
          <w:p>
            <w:pPr>
              <w:spacing w:after="40"/>
            </w:pPr>
            <w:r>
              <w:rPr>
                <w:sz w:val="18"/>
              </w:rPr>
              <w:t>JM.APIM API Setup Lookup</w:t>
            </w:r>
          </w:p>
        </w:tc>
        <w:tc>
          <w:tcPr>
            <w:tcW w:type="dxa" w:w="2160"/>
          </w:tcPr>
          <w:p>
            <w:pPr>
              <w:spacing w:after="40"/>
            </w:pPr>
            <w:r>
              <w:rPr>
                <w:sz w:val="18"/>
              </w:rPr>
              <w:t>JMAPIMAPISetupLookup.Page.al</w:t>
            </w:r>
          </w:p>
        </w:tc>
      </w:tr>
      <w:tr>
        <w:tc>
          <w:tcPr>
            <w:tcW w:type="dxa" w:w="2160"/>
          </w:tcPr>
          <w:p>
            <w:pPr>
              <w:spacing w:after="40"/>
            </w:pPr>
            <w:r>
              <w:rPr>
                <w:sz w:val="18"/>
              </w:rPr>
              <w:t>Page</w:t>
            </w:r>
          </w:p>
        </w:tc>
        <w:tc>
          <w:tcPr>
            <w:tcW w:type="dxa" w:w="2160"/>
          </w:tcPr>
          <w:p>
            <w:pPr>
              <w:spacing w:after="40"/>
            </w:pPr>
            <w:r>
              <w:rPr>
                <w:sz w:val="18"/>
              </w:rPr>
              <w:t>50303</w:t>
            </w:r>
          </w:p>
        </w:tc>
        <w:tc>
          <w:tcPr>
            <w:tcW w:type="dxa" w:w="2160"/>
          </w:tcPr>
          <w:p>
            <w:pPr>
              <w:spacing w:after="40"/>
            </w:pPr>
            <w:r>
              <w:rPr>
                <w:sz w:val="18"/>
              </w:rPr>
              <w:t>JM.APIM Functions Log</w:t>
            </w:r>
          </w:p>
        </w:tc>
        <w:tc>
          <w:tcPr>
            <w:tcW w:type="dxa" w:w="2160"/>
          </w:tcPr>
          <w:p>
            <w:pPr>
              <w:spacing w:after="40"/>
            </w:pPr>
            <w:r>
              <w:rPr>
                <w:sz w:val="18"/>
              </w:rPr>
              <w:t>JMAPIMFunctionsLog.Page.al</w:t>
            </w:r>
          </w:p>
        </w:tc>
      </w:tr>
      <w:tr>
        <w:tc>
          <w:tcPr>
            <w:tcW w:type="dxa" w:w="2160"/>
          </w:tcPr>
          <w:p>
            <w:pPr>
              <w:spacing w:after="40"/>
            </w:pPr>
            <w:r>
              <w:rPr>
                <w:sz w:val="18"/>
              </w:rPr>
              <w:t>Page</w:t>
            </w:r>
          </w:p>
        </w:tc>
        <w:tc>
          <w:tcPr>
            <w:tcW w:type="dxa" w:w="2160"/>
          </w:tcPr>
          <w:p>
            <w:pPr>
              <w:spacing w:after="40"/>
            </w:pPr>
            <w:r>
              <w:rPr>
                <w:sz w:val="18"/>
              </w:rPr>
              <w:t>50265</w:t>
            </w:r>
          </w:p>
        </w:tc>
        <w:tc>
          <w:tcPr>
            <w:tcW w:type="dxa" w:w="2160"/>
          </w:tcPr>
          <w:p>
            <w:pPr>
              <w:spacing w:after="40"/>
            </w:pPr>
            <w:r>
              <w:rPr>
                <w:sz w:val="18"/>
              </w:rPr>
              <w:t>JM.APIM Outbound Data Configs</w:t>
            </w:r>
          </w:p>
        </w:tc>
        <w:tc>
          <w:tcPr>
            <w:tcW w:type="dxa" w:w="2160"/>
          </w:tcPr>
          <w:p>
            <w:pPr>
              <w:spacing w:after="40"/>
            </w:pPr>
            <w:r>
              <w:rPr>
                <w:sz w:val="18"/>
              </w:rPr>
              <w:t>JMAPIMDataConfigurations.Page.al</w:t>
            </w:r>
          </w:p>
        </w:tc>
      </w:tr>
      <w:tr>
        <w:tc>
          <w:tcPr>
            <w:tcW w:type="dxa" w:w="2160"/>
          </w:tcPr>
          <w:p>
            <w:pPr>
              <w:spacing w:after="40"/>
            </w:pPr>
            <w:r>
              <w:rPr>
                <w:sz w:val="18"/>
              </w:rPr>
              <w:t>Page</w:t>
            </w:r>
          </w:p>
        </w:tc>
        <w:tc>
          <w:tcPr>
            <w:tcW w:type="dxa" w:w="2160"/>
          </w:tcPr>
          <w:p>
            <w:pPr>
              <w:spacing w:after="40"/>
            </w:pPr>
            <w:r>
              <w:rPr>
                <w:sz w:val="18"/>
              </w:rPr>
              <w:t>50291</w:t>
            </w:r>
          </w:p>
        </w:tc>
        <w:tc>
          <w:tcPr>
            <w:tcW w:type="dxa" w:w="2160"/>
          </w:tcPr>
          <w:p>
            <w:pPr>
              <w:spacing w:after="40"/>
            </w:pPr>
            <w:r>
              <w:rPr>
                <w:sz w:val="18"/>
              </w:rPr>
              <w:t>JM.APIM Inbound Data Configs</w:t>
            </w:r>
          </w:p>
        </w:tc>
        <w:tc>
          <w:tcPr>
            <w:tcW w:type="dxa" w:w="2160"/>
          </w:tcPr>
          <w:p>
            <w:pPr>
              <w:spacing w:after="40"/>
            </w:pPr>
            <w:r>
              <w:rPr>
                <w:sz w:val="18"/>
              </w:rPr>
              <w:t>JMAPIMInboundDataConfigs.Page.al</w:t>
            </w:r>
          </w:p>
        </w:tc>
      </w:tr>
      <w:tr>
        <w:tc>
          <w:tcPr>
            <w:tcW w:type="dxa" w:w="2160"/>
          </w:tcPr>
          <w:p>
            <w:pPr>
              <w:spacing w:after="40"/>
            </w:pPr>
            <w:r>
              <w:rPr>
                <w:sz w:val="18"/>
              </w:rPr>
              <w:t>Page</w:t>
            </w:r>
          </w:p>
        </w:tc>
        <w:tc>
          <w:tcPr>
            <w:tcW w:type="dxa" w:w="2160"/>
          </w:tcPr>
          <w:p>
            <w:pPr>
              <w:spacing w:after="40"/>
            </w:pPr>
            <w:r>
              <w:rPr>
                <w:sz w:val="18"/>
              </w:rPr>
              <w:t>50292</w:t>
            </w:r>
          </w:p>
        </w:tc>
        <w:tc>
          <w:tcPr>
            <w:tcW w:type="dxa" w:w="2160"/>
          </w:tcPr>
          <w:p>
            <w:pPr>
              <w:spacing w:after="40"/>
            </w:pPr>
            <w:r>
              <w:rPr>
                <w:sz w:val="18"/>
              </w:rPr>
              <w:t>JM.APIM URL Data Configs</w:t>
            </w:r>
          </w:p>
        </w:tc>
        <w:tc>
          <w:tcPr>
            <w:tcW w:type="dxa" w:w="2160"/>
          </w:tcPr>
          <w:p>
            <w:pPr>
              <w:spacing w:after="40"/>
            </w:pPr>
            <w:r>
              <w:rPr>
                <w:sz w:val="18"/>
              </w:rPr>
              <w:t>JMAPIMURLDataConfigs.Page.al</w:t>
            </w:r>
          </w:p>
        </w:tc>
      </w:tr>
      <w:tr>
        <w:tc>
          <w:tcPr>
            <w:tcW w:type="dxa" w:w="2160"/>
          </w:tcPr>
          <w:p>
            <w:pPr>
              <w:spacing w:after="40"/>
            </w:pPr>
            <w:r>
              <w:rPr>
                <w:sz w:val="18"/>
              </w:rPr>
              <w:t>Page</w:t>
            </w:r>
          </w:p>
        </w:tc>
        <w:tc>
          <w:tcPr>
            <w:tcW w:type="dxa" w:w="2160"/>
          </w:tcPr>
          <w:p>
            <w:pPr>
              <w:spacing w:after="40"/>
            </w:pPr>
            <w:r>
              <w:rPr>
                <w:sz w:val="18"/>
              </w:rPr>
              <w:t>—</w:t>
            </w:r>
          </w:p>
        </w:tc>
        <w:tc>
          <w:tcPr>
            <w:tcW w:type="dxa" w:w="2160"/>
          </w:tcPr>
          <w:p>
            <w:pPr>
              <w:spacing w:after="40"/>
            </w:pPr>
            <w:r>
              <w:rPr>
                <w:sz w:val="18"/>
              </w:rPr>
              <w:t>JM.APIM Data Set Card / Data Sets</w:t>
            </w:r>
          </w:p>
        </w:tc>
        <w:tc>
          <w:tcPr>
            <w:tcW w:type="dxa" w:w="2160"/>
          </w:tcPr>
          <w:p>
            <w:pPr>
              <w:spacing w:after="40"/>
            </w:pPr>
            <w:r>
              <w:rPr>
                <w:sz w:val="18"/>
              </w:rPr>
              <w:t>JMAPIMDataSetCard.Page.al / JMAPIMDataSets.Page.al</w:t>
            </w:r>
          </w:p>
        </w:tc>
      </w:tr>
      <w:tr>
        <w:tc>
          <w:tcPr>
            <w:tcW w:type="dxa" w:w="2160"/>
          </w:tcPr>
          <w:p>
            <w:pPr>
              <w:spacing w:after="40"/>
            </w:pPr>
            <w:r>
              <w:rPr>
                <w:sz w:val="18"/>
              </w:rPr>
              <w:t>Report</w:t>
            </w:r>
          </w:p>
        </w:tc>
        <w:tc>
          <w:tcPr>
            <w:tcW w:type="dxa" w:w="2160"/>
          </w:tcPr>
          <w:p>
            <w:pPr>
              <w:spacing w:after="40"/>
            </w:pPr>
            <w:r>
              <w:rPr>
                <w:sz w:val="18"/>
              </w:rPr>
              <w:t>50020</w:t>
            </w:r>
          </w:p>
        </w:tc>
        <w:tc>
          <w:tcPr>
            <w:tcW w:type="dxa" w:w="2160"/>
          </w:tcPr>
          <w:p>
            <w:pPr>
              <w:spacing w:after="40"/>
            </w:pPr>
            <w:r>
              <w:rPr>
                <w:sz w:val="18"/>
              </w:rPr>
              <w:t>JM.APIM Data Set Export Import</w:t>
            </w:r>
          </w:p>
        </w:tc>
        <w:tc>
          <w:tcPr>
            <w:tcW w:type="dxa" w:w="2160"/>
          </w:tcPr>
          <w:p>
            <w:pPr>
              <w:spacing w:after="40"/>
            </w:pPr>
            <w:r>
              <w:rPr>
                <w:sz w:val="18"/>
              </w:rPr>
              <w:t>JMAPIMDataSetExportImport.Report.al</w:t>
            </w:r>
          </w:p>
        </w:tc>
      </w:tr>
      <w:tr>
        <w:tc>
          <w:tcPr>
            <w:tcW w:type="dxa" w:w="2160"/>
          </w:tcPr>
          <w:p>
            <w:pPr>
              <w:spacing w:after="40"/>
            </w:pPr>
            <w:r>
              <w:rPr>
                <w:sz w:val="18"/>
              </w:rPr>
              <w:t>Permission Set</w:t>
            </w:r>
          </w:p>
        </w:tc>
        <w:tc>
          <w:tcPr>
            <w:tcW w:type="dxa" w:w="2160"/>
          </w:tcPr>
          <w:p>
            <w:pPr>
              <w:spacing w:after="40"/>
            </w:pPr>
            <w:r>
              <w:rPr>
                <w:sz w:val="18"/>
              </w:rPr>
              <w:t>—</w:t>
            </w:r>
          </w:p>
        </w:tc>
        <w:tc>
          <w:tcPr>
            <w:tcW w:type="dxa" w:w="2160"/>
          </w:tcPr>
          <w:p>
            <w:pPr>
              <w:spacing w:after="40"/>
            </w:pPr>
            <w:r>
              <w:rPr>
                <w:sz w:val="18"/>
              </w:rPr>
              <w:t>CAIJMPermissionSet</w:t>
            </w:r>
          </w:p>
        </w:tc>
        <w:tc>
          <w:tcPr>
            <w:tcW w:type="dxa" w:w="2160"/>
          </w:tcPr>
          <w:p>
            <w:pPr>
              <w:spacing w:after="40"/>
            </w:pPr>
            <w:r>
              <w:rPr>
                <w:sz w:val="18"/>
              </w:rPr>
              <w:t>CAIJMPermissionSet.permissionset.al</w:t>
            </w:r>
          </w:p>
        </w:tc>
      </w:tr>
      <w:tr>
        <w:tc>
          <w:tcPr>
            <w:tcW w:type="dxa" w:w="2160"/>
          </w:tcPr>
          <w:p>
            <w:pPr>
              <w:spacing w:after="40"/>
            </w:pPr>
            <w:r>
              <w:rPr>
                <w:sz w:val="18"/>
              </w:rPr>
              <w:t>Permission Set</w:t>
            </w:r>
          </w:p>
        </w:tc>
        <w:tc>
          <w:tcPr>
            <w:tcW w:type="dxa" w:w="2160"/>
          </w:tcPr>
          <w:p>
            <w:pPr>
              <w:spacing w:after="40"/>
            </w:pPr>
            <w:r>
              <w:rPr>
                <w:sz w:val="18"/>
              </w:rPr>
              <w:t>—</w:t>
            </w:r>
          </w:p>
        </w:tc>
        <w:tc>
          <w:tcPr>
            <w:tcW w:type="dxa" w:w="2160"/>
          </w:tcPr>
          <w:p>
            <w:pPr>
              <w:spacing w:after="40"/>
            </w:pPr>
            <w:r>
              <w:rPr>
                <w:sz w:val="18"/>
              </w:rPr>
              <w:t>CAIJMAPIPostman</w:t>
            </w:r>
          </w:p>
        </w:tc>
        <w:tc>
          <w:tcPr>
            <w:tcW w:type="dxa" w:w="2160"/>
          </w:tcPr>
          <w:p>
            <w:pPr>
              <w:spacing w:after="40"/>
            </w:pPr>
            <w:r>
              <w:rPr>
                <w:sz w:val="18"/>
              </w:rPr>
              <w:t>CAIJMAPIPostman.permissionset.al</w:t>
            </w:r>
          </w:p>
        </w:tc>
      </w:tr>
    </w:tbl>
    <w:p>
      <w:r>
        <w:rPr>
          <w:b w:val="0"/>
          <w:i/>
        </w:rPr>
        <w:t>All files above reside under "Johnson Matthey UK Custom Mods/src/" (table, codeunit, enum, page, report, permissionset subfolders) unless otherwise noted.</w:t>
      </w:r>
    </w:p>
    <w:p>
      <w:pPr>
        <w:pStyle w:val="Heading1"/>
      </w:pPr>
      <w:r>
        <w:t>13. Known Gaps and Recommendations</w:t>
      </w:r>
    </w:p>
    <w:p>
      <w:pPr>
        <w:pStyle w:val="ListBullet"/>
      </w:pPr>
      <w:r>
        <w:t>No automated tests currently cover the APIM framework in "Johnson Matthey UK Tests" — consider adding unit/integration coverage for GetAuthorizationString, CreateJsonFromDataConfiguration, and the RunFunction chain, using mocked HTTP responses.</w:t>
      </w:r>
    </w:p>
    <w:p>
      <w:pPr>
        <w:pStyle w:val="ListBullet"/>
      </w:pPr>
      <w:r>
        <w:t>No prior documentation existed for this framework before this document; keep this document in sync as new Trigger Codes, consumer integrations, or Data Set configurations are added.</w:t>
      </w:r>
    </w:p>
    <w:p>
      <w:pPr>
        <w:pStyle w:val="ListBullet"/>
      </w:pPr>
      <w:r>
        <w:t>Because Trigger Code is validated unique per function but the enum is a single growing list shared across all functional areas, coordinate new value additions across teams to avoid collisions near range boundaries (e.g. 1000/2000/3000/4000).</w:t>
      </w:r>
    </w:p>
    <w:p>
      <w:pPr>
        <w:pStyle w:val="ListBullet"/>
      </w:pPr>
      <w:r>
        <w:t>The CAIJM API Market/Metal-prefixed objects sharing the "APIM" substring purely by naming coincidence are a recurring source of confusion during searches/discovery; consider a naming convention review if new objects are added in this area.</w:t>
      </w:r>
    </w:p>
    <w:p>
      <w:r>
        <w:br w:type="page"/>
      </w:r>
    </w:p>
    <w:p>
      <w:pPr>
        <w:pStyle w:val="Heading2"/>
      </w:pPr>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