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99B4" w14:textId="77777777" w:rsidR="00971702" w:rsidRPr="00D418D0" w:rsidRDefault="00000000" w:rsidP="00D418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18D0">
        <w:rPr>
          <w:rFonts w:ascii="Times New Roman" w:hAnsi="Times New Roman" w:cs="Times New Roman"/>
          <w:b/>
          <w:bCs/>
          <w:sz w:val="28"/>
          <w:szCs w:val="28"/>
        </w:rPr>
        <w:t>Project Development Phase performance test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971702" w:rsidRPr="00D418D0" w14:paraId="05F2B6FB" w14:textId="77777777">
        <w:tc>
          <w:tcPr>
            <w:tcW w:w="3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42B1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6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051E6" w14:textId="27CA3A74" w:rsidR="00971702" w:rsidRPr="00D418D0" w:rsidRDefault="00D418D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971702" w:rsidRPr="00D418D0" w14:paraId="7B65D77F" w14:textId="77777777">
        <w:tc>
          <w:tcPr>
            <w:tcW w:w="3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672B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56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A800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LTVIP2025TMID30643</w:t>
            </w:r>
          </w:p>
        </w:tc>
      </w:tr>
      <w:tr w:rsidR="00971702" w:rsidRPr="00D418D0" w14:paraId="48AC60D1" w14:textId="77777777">
        <w:tc>
          <w:tcPr>
            <w:tcW w:w="3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18A1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56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84C6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Visualization tools for electric vehicle charge and range analysis </w:t>
            </w:r>
          </w:p>
        </w:tc>
      </w:tr>
      <w:tr w:rsidR="00971702" w:rsidRPr="00D418D0" w14:paraId="4FC830ED" w14:textId="77777777">
        <w:tc>
          <w:tcPr>
            <w:tcW w:w="3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174E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56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DBF5" w14:textId="77777777" w:rsidR="00971702" w:rsidRPr="00D418D0" w:rsidRDefault="00971702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09D5BB" w14:textId="77777777" w:rsidR="00971702" w:rsidRPr="00D418D0" w:rsidRDefault="00971702" w:rsidP="00D418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593468" w14:textId="77777777" w:rsidR="00971702" w:rsidRPr="00D418D0" w:rsidRDefault="00000000" w:rsidP="00D418D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18D0">
        <w:rPr>
          <w:rFonts w:ascii="Times New Roman" w:hAnsi="Times New Roman" w:cs="Times New Roman"/>
          <w:b/>
          <w:bCs/>
          <w:sz w:val="24"/>
          <w:szCs w:val="24"/>
        </w:rPr>
        <w:t>Model Performance Testing:</w:t>
      </w:r>
    </w:p>
    <w:p w14:paraId="7B3C72F0" w14:textId="77777777" w:rsidR="00971702" w:rsidRPr="00D418D0" w:rsidRDefault="00971702" w:rsidP="00D418D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25660" w14:textId="77777777" w:rsidR="00971702" w:rsidRPr="00D418D0" w:rsidRDefault="00000000" w:rsidP="00D418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18D0">
        <w:rPr>
          <w:rFonts w:ascii="Times New Roman" w:hAnsi="Times New Roman" w:cs="Times New Roman"/>
          <w:sz w:val="24"/>
          <w:szCs w:val="24"/>
        </w:rPr>
        <w:t>The project team shall fill the following information in the model performance testing template.</w:t>
      </w:r>
    </w:p>
    <w:p w14:paraId="2F887E03" w14:textId="77777777" w:rsidR="00971702" w:rsidRPr="00D418D0" w:rsidRDefault="00971702" w:rsidP="00D418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9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9"/>
        <w:gridCol w:w="3321"/>
        <w:gridCol w:w="5040"/>
      </w:tblGrid>
      <w:tr w:rsidR="00971702" w:rsidRPr="00D418D0" w14:paraId="56252356" w14:textId="77777777"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0A77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D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34C0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Parameter 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6219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Screenshot/values</w:t>
            </w:r>
          </w:p>
        </w:tc>
      </w:tr>
      <w:tr w:rsidR="00971702" w:rsidRPr="00D418D0" w14:paraId="763CFF8C" w14:textId="77777777"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82B1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A214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Data rendered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DB0B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Dataset contains: EV Model, Battery Capacity (kWh), Range (km), Charging Time (</w:t>
            </w:r>
            <w:proofErr w:type="spell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), Charging Type, Price, Region. Total Records: 500+. Data successfully loaded into Tableau Data Pane</w:t>
            </w:r>
          </w:p>
        </w:tc>
      </w:tr>
      <w:tr w:rsidR="00971702" w:rsidRPr="00D418D0" w14:paraId="2346B9EB" w14:textId="77777777"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93CD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CF5B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Data preprocessing 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8C27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eastAsia="Arial Unicode MS" w:hAnsi="Times New Roman" w:cs="Times New Roman"/>
                <w:sz w:val="24"/>
                <w:szCs w:val="24"/>
              </w:rPr>
              <w:t>Removed duplicates (5 records). Handled missing values in Charging Time. Converted Range &amp; Battery Capacity into numeric format. Created hierarchy: Region → City.</w:t>
            </w:r>
          </w:p>
        </w:tc>
      </w:tr>
      <w:tr w:rsidR="00971702" w:rsidRPr="00D418D0" w14:paraId="70CA5AC3" w14:textId="77777777"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28B0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CA3F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Utilisation</w:t>
            </w:r>
            <w:proofErr w:type="spell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 of Filter 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925A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Filters Used: EV Model, Charging Type (Fast/Slow), Battery Capacity Range, Region. Screenshot shows interactive filter panel applied to dashboard</w:t>
            </w:r>
          </w:p>
        </w:tc>
      </w:tr>
      <w:tr w:rsidR="00971702" w:rsidRPr="00D418D0" w14:paraId="3FE9E006" w14:textId="77777777"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E367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A3EF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Calculation field Used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5E689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1. Efficiency = Range / Battery Capacity   2. </w:t>
            </w:r>
            <w:r w:rsidRPr="00D418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Charging Cost per 100km = (Electricity Cost × Battery Capacity) /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Range  3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. Average Range = AVG(Range)</w:t>
            </w:r>
          </w:p>
        </w:tc>
      </w:tr>
      <w:tr w:rsidR="00971702" w:rsidRPr="00D418D0" w14:paraId="6C89B44E" w14:textId="77777777"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203F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D119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Dashboard design 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9F78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No of Visualizations / Graphs –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6  1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Range by EV Model (Bar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Chart)  2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Charging Time vs Battery Capacity (Scatter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Plot)  3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Range Trend Over Years (Line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Chart)  4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Charging Type Comparison (Bar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Chart)  5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. Region-wise EV Distribution (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Map)  6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. KPI Cards (Avg Range, Avg Charging Time)</w:t>
            </w:r>
          </w:p>
        </w:tc>
      </w:tr>
      <w:tr w:rsidR="00971702" w:rsidRPr="00D418D0" w14:paraId="59ACF98C" w14:textId="77777777"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FBF5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EE4C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Story design 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C30A" w14:textId="77777777" w:rsidR="00971702" w:rsidRPr="00D418D0" w:rsidRDefault="00000000" w:rsidP="00D41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No of Visualizations / Graphs – 5 Story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Points  1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EV Market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Overview  2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Range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Comparison  3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Charging Performance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Analysis  4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 xml:space="preserve">. Regional </w:t>
            </w:r>
            <w:proofErr w:type="gramStart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Insights  5</w:t>
            </w:r>
            <w:proofErr w:type="gramEnd"/>
            <w:r w:rsidRPr="00D418D0">
              <w:rPr>
                <w:rFonts w:ascii="Times New Roman" w:hAnsi="Times New Roman" w:cs="Times New Roman"/>
                <w:sz w:val="24"/>
                <w:szCs w:val="24"/>
              </w:rPr>
              <w:t>. Strategic Recommendations</w:t>
            </w:r>
          </w:p>
        </w:tc>
      </w:tr>
    </w:tbl>
    <w:p w14:paraId="5BEE626C" w14:textId="77777777" w:rsidR="00971702" w:rsidRPr="00D418D0" w:rsidRDefault="00971702" w:rsidP="00D418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42BF05" w14:textId="77777777" w:rsidR="00971702" w:rsidRPr="00D418D0" w:rsidRDefault="00971702" w:rsidP="00D418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71702" w:rsidRPr="00D418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5EB42" w14:textId="77777777" w:rsidR="001A3890" w:rsidRDefault="001A3890">
      <w:pPr>
        <w:spacing w:line="240" w:lineRule="auto"/>
      </w:pPr>
      <w:r>
        <w:separator/>
      </w:r>
    </w:p>
  </w:endnote>
  <w:endnote w:type="continuationSeparator" w:id="0">
    <w:p w14:paraId="4A9237CD" w14:textId="77777777" w:rsidR="001A3890" w:rsidRDefault="001A3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5B6A32C-5E10-4376-A5A8-F03C4986DB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FCCC89-4D86-49C8-A349-8FF3F38DAC1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1A63" w14:textId="77777777" w:rsidR="001A3890" w:rsidRDefault="001A3890">
      <w:pPr>
        <w:spacing w:line="240" w:lineRule="auto"/>
      </w:pPr>
      <w:r>
        <w:separator/>
      </w:r>
    </w:p>
  </w:footnote>
  <w:footnote w:type="continuationSeparator" w:id="0">
    <w:p w14:paraId="3C0047E4" w14:textId="77777777" w:rsidR="001A3890" w:rsidRDefault="001A389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702"/>
    <w:rsid w:val="00116E1E"/>
    <w:rsid w:val="001A3890"/>
    <w:rsid w:val="00971702"/>
    <w:rsid w:val="00D4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84FF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418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8D0"/>
  </w:style>
  <w:style w:type="paragraph" w:styleId="Footer">
    <w:name w:val="footer"/>
    <w:basedOn w:val="Normal"/>
    <w:link w:val="FooterChar"/>
    <w:uiPriority w:val="99"/>
    <w:unhideWhenUsed/>
    <w:rsid w:val="00D418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PINNINTI AKASH</cp:lastModifiedBy>
  <cp:revision>2</cp:revision>
  <dcterms:created xsi:type="dcterms:W3CDTF">2026-02-28T13:15:00Z</dcterms:created>
  <dcterms:modified xsi:type="dcterms:W3CDTF">2026-02-28T13:17:00Z</dcterms:modified>
</cp:coreProperties>
</file>