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https://www.kaggle.com/datasets/vuppalaadithyasairam/bone-fracture-detection-using-xrays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uppalaadithyasairam/bone-fracture-detection-using-x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