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E672" w14:textId="77777777" w:rsidR="009B3ECD" w:rsidRDefault="00000000">
      <w:pPr>
        <w:jc w:val="center"/>
      </w:pPr>
      <w:r>
        <w:rPr>
          <w:b/>
          <w:sz w:val="28"/>
        </w:rPr>
        <w:t>実　施　計　画　書</w:t>
      </w:r>
    </w:p>
    <w:p w14:paraId="4A2B63C7" w14:textId="77777777" w:rsidR="009B3ECD" w:rsidRDefault="009B3ECD"/>
    <w:p w14:paraId="7D9FA441" w14:textId="77777777" w:rsidR="009B3ECD" w:rsidRDefault="009B3ECD"/>
    <w:p w14:paraId="706D3F15" w14:textId="77777777" w:rsidR="009B3ECD" w:rsidRDefault="00000000">
      <w:pPr>
        <w:spacing w:after="120"/>
      </w:pPr>
      <w:r>
        <w:rPr>
          <w:b/>
          <w:sz w:val="24"/>
        </w:rPr>
        <w:t>課題名</w:t>
      </w:r>
    </w:p>
    <w:p w14:paraId="2A19F101" w14:textId="77777777" w:rsidR="009B3ECD" w:rsidRDefault="00000000">
      <w:pPr>
        <w:rPr>
          <w:lang w:eastAsia="ja-JP"/>
        </w:rPr>
      </w:pPr>
      <w:r>
        <w:rPr>
          <w:lang w:eastAsia="ja-JP"/>
        </w:rPr>
        <w:t>韻律駆動型字幕の有効性評価</w:t>
      </w:r>
      <w:r>
        <w:rPr>
          <w:lang w:eastAsia="ja-JP"/>
        </w:rPr>
        <w:t xml:space="preserve"> —— </w:t>
      </w:r>
      <w:r>
        <w:rPr>
          <w:lang w:eastAsia="ja-JP"/>
        </w:rPr>
        <w:t>字幕提示方法の違いが非母語話者の内容理解および話者意図の知覚に与える影響</w:t>
      </w:r>
    </w:p>
    <w:p w14:paraId="403F8E40" w14:textId="77777777" w:rsidR="009B3ECD" w:rsidRDefault="009B3ECD">
      <w:pPr>
        <w:rPr>
          <w:lang w:eastAsia="ja-JP"/>
        </w:rPr>
      </w:pPr>
    </w:p>
    <w:p w14:paraId="614113C0" w14:textId="77777777" w:rsidR="009B3ECD" w:rsidRDefault="00000000">
      <w:pPr>
        <w:spacing w:after="120"/>
        <w:rPr>
          <w:lang w:eastAsia="ja-JP"/>
        </w:rPr>
      </w:pPr>
      <w:r>
        <w:rPr>
          <w:b/>
          <w:sz w:val="24"/>
          <w:lang w:eastAsia="ja-JP"/>
        </w:rPr>
        <w:t>申請研究の概要</w:t>
      </w:r>
    </w:p>
    <w:p w14:paraId="189F992D" w14:textId="77777777" w:rsidR="009B3ECD" w:rsidRDefault="00000000">
      <w:pPr>
        <w:spacing w:before="240" w:after="60"/>
        <w:rPr>
          <w:lang w:eastAsia="ja-JP"/>
        </w:rPr>
      </w:pPr>
      <w:r>
        <w:rPr>
          <w:b/>
          <w:lang w:eastAsia="ja-JP"/>
        </w:rPr>
        <w:t xml:space="preserve">▶ </w:t>
      </w:r>
      <w:r>
        <w:rPr>
          <w:b/>
          <w:lang w:eastAsia="ja-JP"/>
        </w:rPr>
        <w:t>背景</w:t>
      </w:r>
    </w:p>
    <w:p w14:paraId="3DC40074" w14:textId="77777777" w:rsidR="009B3ECD" w:rsidRDefault="00000000">
      <w:pPr>
        <w:spacing w:after="60" w:line="312" w:lineRule="auto"/>
        <w:rPr>
          <w:lang w:eastAsia="ja-JP"/>
        </w:rPr>
      </w:pPr>
      <w:r>
        <w:rPr>
          <w:sz w:val="21"/>
          <w:lang w:eastAsia="ja-JP"/>
        </w:rPr>
        <w:t>映像コンテンツの字幕は広く利用されている。通常は均一な文字サイズで表示される字幕が主流である。音声の韻律（声の強弱やリズム）は話者の意図や態度を伝える手段である。</w:t>
      </w:r>
    </w:p>
    <w:p w14:paraId="23524952" w14:textId="77777777" w:rsidR="009B3ECD" w:rsidRDefault="00000000">
      <w:pPr>
        <w:spacing w:after="60" w:line="312" w:lineRule="auto"/>
        <w:rPr>
          <w:lang w:eastAsia="ja-JP"/>
        </w:rPr>
      </w:pPr>
      <w:r>
        <w:rPr>
          <w:sz w:val="21"/>
          <w:lang w:eastAsia="ja-JP"/>
        </w:rPr>
        <w:t>非母語英語話者は語彙や文法の理解に加えて韻律情報を手掛かりにして話者意図を把握する。にもかかわらず，字幕は韻律情報を反映しないことが多く理解の限界を生んでいる。近年，字幕提示を工夫する研究が進展している。</w:t>
      </w:r>
    </w:p>
    <w:p w14:paraId="26D386D6" w14:textId="77777777" w:rsidR="009B3ECD" w:rsidRDefault="00000000">
      <w:pPr>
        <w:spacing w:after="60" w:line="312" w:lineRule="auto"/>
        <w:rPr>
          <w:lang w:eastAsia="ja-JP"/>
        </w:rPr>
      </w:pPr>
      <w:r>
        <w:rPr>
          <w:sz w:val="21"/>
          <w:lang w:eastAsia="ja-JP"/>
        </w:rPr>
        <w:t>Dynamik</w:t>
      </w:r>
      <w:r>
        <w:rPr>
          <w:sz w:val="21"/>
          <w:lang w:eastAsia="ja-JP"/>
        </w:rPr>
        <w:t>（品詞に基づき字幕の文字サイズを変える方式）は文法情報を強調することを目的に開発されている。</w:t>
      </w:r>
    </w:p>
    <w:p w14:paraId="1BE8947D" w14:textId="77777777" w:rsidR="009B3ECD" w:rsidRDefault="00000000">
      <w:pPr>
        <w:spacing w:after="60" w:line="312" w:lineRule="auto"/>
        <w:rPr>
          <w:lang w:eastAsia="ja-JP"/>
        </w:rPr>
      </w:pPr>
      <w:r>
        <w:rPr>
          <w:sz w:val="21"/>
          <w:lang w:eastAsia="ja-JP"/>
        </w:rPr>
        <w:t>ACN</w:t>
      </w:r>
      <w:r>
        <w:rPr>
          <w:sz w:val="21"/>
          <w:lang w:eastAsia="ja-JP"/>
        </w:rPr>
        <w:t>（</w:t>
      </w:r>
      <w:r>
        <w:rPr>
          <w:sz w:val="21"/>
          <w:lang w:eastAsia="ja-JP"/>
        </w:rPr>
        <w:t>Auditory Contrast Network</w:t>
      </w:r>
      <w:r>
        <w:rPr>
          <w:sz w:val="21"/>
          <w:lang w:eastAsia="ja-JP"/>
        </w:rPr>
        <w:t>，音声の強調を推定するシステム）は韻律に基づくプロミネンス（文字や音が目立つ度合い）を自動で検出して字幕に反映する技術である。</w:t>
      </w:r>
    </w:p>
    <w:p w14:paraId="44954398" w14:textId="77777777" w:rsidR="009B3ECD" w:rsidRDefault="00000000">
      <w:pPr>
        <w:spacing w:after="60" w:line="312" w:lineRule="auto"/>
        <w:rPr>
          <w:lang w:eastAsia="ja-JP"/>
        </w:rPr>
      </w:pPr>
      <w:r>
        <w:rPr>
          <w:sz w:val="21"/>
          <w:lang w:eastAsia="ja-JP"/>
        </w:rPr>
        <w:t>また，聴覚解析や音声合成に用いられる深層学習技術（大量データから特徴を学習する計算手法），およびウェブ実験環境の発展によりリアルタイムでの字幕操作や大規模な行動実験が可能になっている。</w:t>
      </w:r>
    </w:p>
    <w:p w14:paraId="2D4F034C" w14:textId="77777777" w:rsidR="009B3ECD" w:rsidRDefault="00000000">
      <w:pPr>
        <w:spacing w:after="60" w:line="312" w:lineRule="auto"/>
        <w:rPr>
          <w:lang w:eastAsia="ja-JP"/>
        </w:rPr>
      </w:pPr>
      <w:r>
        <w:rPr>
          <w:sz w:val="21"/>
          <w:lang w:eastAsia="ja-JP"/>
        </w:rPr>
        <w:t>関連分野として第二言語習得研究，マルチメディア学習，アクセシビリティの研究があり，それぞれが字幕提示の効果測定に関する知見を提供している。</w:t>
      </w:r>
    </w:p>
    <w:p w14:paraId="4B3E55B9" w14:textId="77777777" w:rsidR="009B3ECD" w:rsidRDefault="00000000">
      <w:pPr>
        <w:spacing w:after="60" w:line="312" w:lineRule="auto"/>
        <w:rPr>
          <w:lang w:eastAsia="ja-JP"/>
        </w:rPr>
      </w:pPr>
      <w:r>
        <w:rPr>
          <w:sz w:val="21"/>
          <w:lang w:eastAsia="ja-JP"/>
        </w:rPr>
        <w:t>現在の課題は韻律に基づく字幕が非母語話者の話者意図認知をどの程度補助するかが実証的に示されていないことである。既存研究は母語話者を対象にすることが多く，内容理解とパラ言語的理解（強調や態度の認知）を同時に評価した比較実験が不足している。</w:t>
      </w:r>
    </w:p>
    <w:p w14:paraId="316B6F40" w14:textId="77777777" w:rsidR="009B3ECD" w:rsidRDefault="00000000">
      <w:pPr>
        <w:spacing w:after="60" w:line="312" w:lineRule="auto"/>
        <w:rPr>
          <w:lang w:eastAsia="ja-JP"/>
        </w:rPr>
      </w:pPr>
      <w:r>
        <w:rPr>
          <w:sz w:val="21"/>
          <w:lang w:eastAsia="ja-JP"/>
        </w:rPr>
        <w:t>技術面では韻律推定と字幕表示の同期や可読性の維持，実験環境での応答品質の確保が未解決である。本研究では韻律ベースと品詞ベースの字幕提示を直接比較して非母語話者の内容理解と話者意図の知覚に与える影響を明らかにする必要がある。</w:t>
      </w:r>
    </w:p>
    <w:p w14:paraId="0197CA50" w14:textId="77777777" w:rsidR="009B3ECD" w:rsidRDefault="00000000">
      <w:pPr>
        <w:spacing w:after="60" w:line="312" w:lineRule="auto"/>
        <w:rPr>
          <w:lang w:eastAsia="ja-JP"/>
        </w:rPr>
      </w:pPr>
      <w:r>
        <w:rPr>
          <w:sz w:val="21"/>
          <w:lang w:eastAsia="ja-JP"/>
        </w:rPr>
        <w:lastRenderedPageBreak/>
        <w:t>本研究は字幕生成技術と実験設計の両面でギャップを埋め，字幕システムの設計指針と実務的な運用方法を提供する。本研究の成果は教育用コンテンツや公開講演の字幕サービスおよびアクセシビリティ改善に応用可能であり，実運用に即した評価を提供する。</w:t>
      </w:r>
    </w:p>
    <w:p w14:paraId="37390D4B" w14:textId="77777777" w:rsidR="009B3ECD" w:rsidRDefault="00000000">
      <w:pPr>
        <w:spacing w:before="240" w:after="60"/>
        <w:rPr>
          <w:lang w:eastAsia="ja-JP"/>
        </w:rPr>
      </w:pPr>
      <w:r>
        <w:rPr>
          <w:b/>
          <w:lang w:eastAsia="ja-JP"/>
        </w:rPr>
        <w:t xml:space="preserve">▶ </w:t>
      </w:r>
      <w:r>
        <w:rPr>
          <w:b/>
          <w:lang w:eastAsia="ja-JP"/>
        </w:rPr>
        <w:t>目的</w:t>
      </w:r>
    </w:p>
    <w:p w14:paraId="22BFD2DC" w14:textId="77777777" w:rsidR="009B3ECD" w:rsidRDefault="00000000">
      <w:pPr>
        <w:spacing w:after="60" w:line="312" w:lineRule="auto"/>
        <w:rPr>
          <w:lang w:eastAsia="ja-JP"/>
        </w:rPr>
      </w:pPr>
      <w:r>
        <w:rPr>
          <w:sz w:val="21"/>
          <w:lang w:eastAsia="ja-JP"/>
        </w:rPr>
        <w:t>本研究の目的は韻律駆動型字幕が非母語英語話者の内容理解および話者意図の知覚を改善するかを明らかにすることである。本研究では</w:t>
      </w:r>
      <w:r>
        <w:rPr>
          <w:sz w:val="21"/>
          <w:lang w:eastAsia="ja-JP"/>
        </w:rPr>
        <w:t>TED</w:t>
      </w:r>
      <w:r>
        <w:rPr>
          <w:sz w:val="21"/>
          <w:lang w:eastAsia="ja-JP"/>
        </w:rPr>
        <w:t>トーク映像を用い、均一サイズ、品詞基準、韻律基準、複合の四条件で視聴させ、理解度クイズ、話者意図推定、主観的作業負荷を測定する。</w:t>
      </w:r>
    </w:p>
    <w:p w14:paraId="34091458" w14:textId="77777777" w:rsidR="009B3ECD" w:rsidRDefault="00000000">
      <w:pPr>
        <w:spacing w:after="60" w:line="312" w:lineRule="auto"/>
        <w:rPr>
          <w:lang w:eastAsia="ja-JP"/>
        </w:rPr>
      </w:pPr>
      <w:r>
        <w:rPr>
          <w:sz w:val="21"/>
          <w:lang w:eastAsia="ja-JP"/>
        </w:rPr>
        <w:t>具体的には内容理解得点、話者意図推定の正確さ、主観的作業負荷の指標を比較し、韻律字幕が強調や話者の態度など話し方に関する情報の理解を助けるかを検証する。期待される成果は字幕提示方法に関する設計指針の提示と教育や字幕作成ツールへの応用である。</w:t>
      </w:r>
    </w:p>
    <w:p w14:paraId="5B5E4650" w14:textId="77777777" w:rsidR="009B3ECD" w:rsidRDefault="009B3ECD">
      <w:pPr>
        <w:rPr>
          <w:lang w:eastAsia="ja-JP"/>
        </w:rPr>
      </w:pPr>
    </w:p>
    <w:p w14:paraId="4ABC5CCE" w14:textId="77777777" w:rsidR="009B3ECD" w:rsidRDefault="00000000">
      <w:pPr>
        <w:spacing w:after="120"/>
        <w:rPr>
          <w:lang w:eastAsia="ja-JP"/>
        </w:rPr>
      </w:pPr>
      <w:r>
        <w:rPr>
          <w:b/>
          <w:sz w:val="24"/>
          <w:lang w:eastAsia="ja-JP"/>
        </w:rPr>
        <w:t>実験方法</w:t>
      </w:r>
    </w:p>
    <w:p w14:paraId="37411A56" w14:textId="77777777" w:rsidR="009B3ECD" w:rsidRDefault="00000000">
      <w:pPr>
        <w:spacing w:before="240" w:after="60"/>
        <w:rPr>
          <w:lang w:eastAsia="ja-JP"/>
        </w:rPr>
      </w:pPr>
      <w:r>
        <w:rPr>
          <w:b/>
          <w:lang w:eastAsia="ja-JP"/>
        </w:rPr>
        <w:t xml:space="preserve">▶ </w:t>
      </w:r>
      <w:r>
        <w:rPr>
          <w:b/>
          <w:lang w:eastAsia="ja-JP"/>
        </w:rPr>
        <w:t>実験の目的</w:t>
      </w:r>
    </w:p>
    <w:p w14:paraId="579C245E" w14:textId="77777777" w:rsidR="009B3ECD" w:rsidRDefault="00000000">
      <w:pPr>
        <w:spacing w:after="60" w:line="312" w:lineRule="auto"/>
        <w:rPr>
          <w:lang w:eastAsia="ja-JP"/>
        </w:rPr>
      </w:pPr>
      <w:r>
        <w:rPr>
          <w:sz w:val="21"/>
          <w:lang w:eastAsia="ja-JP"/>
        </w:rPr>
        <w:t>本実験は字幕提示方法の違いが非母語話者の内容理解と話者意図の知覚に与える影響を、理解度クイズ、話者意図推定、主観評価を測定することで明らかにする。</w:t>
      </w:r>
    </w:p>
    <w:p w14:paraId="1C2BFCCC" w14:textId="77777777" w:rsidR="009B3ECD" w:rsidRDefault="00000000">
      <w:pPr>
        <w:spacing w:after="60" w:line="312" w:lineRule="auto"/>
      </w:pPr>
      <w:r>
        <w:rPr>
          <w:sz w:val="21"/>
        </w:rPr>
        <w:t>Normal</w:t>
      </w:r>
      <w:r>
        <w:rPr>
          <w:sz w:val="21"/>
        </w:rPr>
        <w:t>、</w:t>
      </w:r>
      <w:r>
        <w:rPr>
          <w:sz w:val="21"/>
        </w:rPr>
        <w:t>Syntactic</w:t>
      </w:r>
      <w:r>
        <w:rPr>
          <w:sz w:val="21"/>
        </w:rPr>
        <w:t>、</w:t>
      </w:r>
      <w:r>
        <w:rPr>
          <w:sz w:val="21"/>
        </w:rPr>
        <w:t>Prosody</w:t>
      </w:r>
      <w:r>
        <w:rPr>
          <w:sz w:val="21"/>
        </w:rPr>
        <w:t>、</w:t>
      </w:r>
      <w:r>
        <w:rPr>
          <w:sz w:val="21"/>
        </w:rPr>
        <w:t>Syntactic</w:t>
      </w:r>
      <w:r>
        <w:rPr>
          <w:sz w:val="21"/>
        </w:rPr>
        <w:t>と</w:t>
      </w:r>
      <w:r>
        <w:rPr>
          <w:sz w:val="21"/>
        </w:rPr>
        <w:t>Prosody</w:t>
      </w:r>
      <w:r>
        <w:rPr>
          <w:sz w:val="21"/>
        </w:rPr>
        <w:t>の複合の</w:t>
      </w:r>
      <w:r>
        <w:rPr>
          <w:sz w:val="21"/>
        </w:rPr>
        <w:t>4</w:t>
      </w:r>
      <w:r>
        <w:rPr>
          <w:sz w:val="21"/>
        </w:rPr>
        <w:t>条件を比較し、参加者は各映像視聴後に</w:t>
      </w:r>
      <w:r>
        <w:rPr>
          <w:sz w:val="21"/>
        </w:rPr>
        <w:t>4</w:t>
      </w:r>
      <w:r>
        <w:rPr>
          <w:sz w:val="21"/>
        </w:rPr>
        <w:t>択クイズ</w:t>
      </w:r>
      <w:r>
        <w:rPr>
          <w:sz w:val="21"/>
        </w:rPr>
        <w:t>3</w:t>
      </w:r>
      <w:r>
        <w:rPr>
          <w:sz w:val="21"/>
        </w:rPr>
        <w:t>問、話者意図推定</w:t>
      </w:r>
      <w:r>
        <w:rPr>
          <w:sz w:val="21"/>
        </w:rPr>
        <w:t>3</w:t>
      </w:r>
      <w:r>
        <w:rPr>
          <w:sz w:val="21"/>
        </w:rPr>
        <w:t>問および主観評価に回答する。</w:t>
      </w:r>
    </w:p>
    <w:p w14:paraId="5E8DDEFF" w14:textId="77777777" w:rsidR="009B3ECD" w:rsidRDefault="00000000">
      <w:pPr>
        <w:spacing w:before="240" w:after="60"/>
        <w:rPr>
          <w:lang w:eastAsia="ja-JP"/>
        </w:rPr>
      </w:pPr>
      <w:r>
        <w:rPr>
          <w:b/>
          <w:lang w:eastAsia="ja-JP"/>
        </w:rPr>
        <w:t xml:space="preserve">▶ </w:t>
      </w:r>
      <w:r>
        <w:rPr>
          <w:b/>
          <w:lang w:eastAsia="ja-JP"/>
        </w:rPr>
        <w:t>実験参加者</w:t>
      </w:r>
    </w:p>
    <w:p w14:paraId="03B0C205" w14:textId="77777777" w:rsidR="009B3ECD" w:rsidRDefault="00000000">
      <w:pPr>
        <w:spacing w:after="60" w:line="312" w:lineRule="auto"/>
        <w:rPr>
          <w:lang w:eastAsia="ja-JP"/>
        </w:rPr>
      </w:pPr>
      <w:r>
        <w:rPr>
          <w:sz w:val="21"/>
          <w:lang w:eastAsia="ja-JP"/>
        </w:rPr>
        <w:t>参加者は</w:t>
      </w:r>
      <w:r>
        <w:rPr>
          <w:sz w:val="21"/>
          <w:lang w:eastAsia="ja-JP"/>
        </w:rPr>
        <w:t>18</w:t>
      </w:r>
      <w:r>
        <w:rPr>
          <w:sz w:val="21"/>
          <w:lang w:eastAsia="ja-JP"/>
        </w:rPr>
        <w:t>歳以上</w:t>
      </w:r>
      <w:r>
        <w:rPr>
          <w:sz w:val="21"/>
          <w:lang w:eastAsia="ja-JP"/>
        </w:rPr>
        <w:t>35</w:t>
      </w:r>
      <w:r>
        <w:rPr>
          <w:sz w:val="21"/>
          <w:lang w:eastAsia="ja-JP"/>
        </w:rPr>
        <w:t>歳以下の大学生および大学院生並びに大学の教職員とする。本研究の対象は日本語を母語としない者であり、日本語の字幕を日常的に読み書きできる者とする。視力は眼鏡やコンタクトレンズで補正されており字幕を読むことが可能であることを参加条件とする。予定参加者数は</w:t>
      </w:r>
      <w:r>
        <w:rPr>
          <w:sz w:val="21"/>
          <w:lang w:eastAsia="ja-JP"/>
        </w:rPr>
        <w:t>52</w:t>
      </w:r>
      <w:r>
        <w:rPr>
          <w:sz w:val="21"/>
          <w:lang w:eastAsia="ja-JP"/>
        </w:rPr>
        <w:t>名である。</w:t>
      </w:r>
    </w:p>
    <w:p w14:paraId="2F0FE414" w14:textId="77777777" w:rsidR="009B3ECD" w:rsidRDefault="00000000">
      <w:pPr>
        <w:spacing w:after="60" w:line="312" w:lineRule="auto"/>
        <w:rPr>
          <w:lang w:eastAsia="ja-JP"/>
        </w:rPr>
      </w:pPr>
      <w:r>
        <w:rPr>
          <w:sz w:val="21"/>
          <w:lang w:eastAsia="ja-JP"/>
        </w:rPr>
        <w:t>参加は自由意志で行う。参加を拒否しても所属機関上または研究上で不利益は一切生じない。参加者は事前に研究の目的、手順、所要時間および想定される負担を説明され、書面による同意を得る。参加者は理由を述べることなくいつでも実験を中止できることを説明する。</w:t>
      </w:r>
    </w:p>
    <w:p w14:paraId="0FAD97D4" w14:textId="77777777" w:rsidR="009B3ECD" w:rsidRDefault="00000000">
      <w:pPr>
        <w:spacing w:after="60" w:line="312" w:lineRule="auto"/>
        <w:rPr>
          <w:lang w:eastAsia="ja-JP"/>
        </w:rPr>
      </w:pPr>
      <w:r>
        <w:rPr>
          <w:sz w:val="21"/>
          <w:lang w:eastAsia="ja-JP"/>
        </w:rPr>
        <w:t>除外基準は以下のとおりである。字幕を読むことができない重度の視力障害や色覚異常（色が区別しにくい状態）、最近の眼の手術や治療を受けている者、光の点滅で発作が起きやすい光感受性てんかん（光に過敏なてんかん）を既往に有する者、重い精神疾患で現在治療中の者、または集中力に大きな影響を与える薬を常用している者は参加から除外する。その他、</w:t>
      </w:r>
      <w:r>
        <w:rPr>
          <w:sz w:val="21"/>
          <w:lang w:eastAsia="ja-JP"/>
        </w:rPr>
        <w:lastRenderedPageBreak/>
        <w:t>実験中の長時間の画面注視や集中による負担が医学的に好ましくないと判断される者は除外する。</w:t>
      </w:r>
    </w:p>
    <w:p w14:paraId="11A65B36" w14:textId="77777777" w:rsidR="009B3ECD" w:rsidRDefault="00000000">
      <w:pPr>
        <w:spacing w:after="60" w:line="312" w:lineRule="auto"/>
        <w:rPr>
          <w:lang w:eastAsia="ja-JP"/>
        </w:rPr>
      </w:pPr>
      <w:r>
        <w:rPr>
          <w:sz w:val="21"/>
          <w:lang w:eastAsia="ja-JP"/>
        </w:rPr>
        <w:t>参加者の募集は学内掲示、研究室のウェブページおよび研究室からのメールで行う。講義内での口頭案内および国際学生向け窓口での案内も併用して行う。募集時には対象条件と除外基準を明示し、応募者には事前に健康状態に関する簡単な質問票を配布して該当者を除外する。最終的に所定の</w:t>
      </w:r>
      <w:r>
        <w:rPr>
          <w:sz w:val="21"/>
          <w:lang w:eastAsia="ja-JP"/>
        </w:rPr>
        <w:t>52</w:t>
      </w:r>
      <w:r>
        <w:rPr>
          <w:sz w:val="21"/>
          <w:lang w:eastAsia="ja-JP"/>
        </w:rPr>
        <w:t>名が確保されるまで募集を継続する。</w:t>
      </w:r>
    </w:p>
    <w:p w14:paraId="3605ED20" w14:textId="77777777" w:rsidR="009B3ECD" w:rsidRDefault="00000000">
      <w:pPr>
        <w:spacing w:before="240" w:after="60"/>
        <w:rPr>
          <w:lang w:eastAsia="ja-JP"/>
        </w:rPr>
      </w:pPr>
      <w:r>
        <w:rPr>
          <w:b/>
          <w:lang w:eastAsia="ja-JP"/>
        </w:rPr>
        <w:t xml:space="preserve">▶ </w:t>
      </w:r>
      <w:r>
        <w:rPr>
          <w:b/>
          <w:lang w:eastAsia="ja-JP"/>
        </w:rPr>
        <w:t>謝金について</w:t>
      </w:r>
    </w:p>
    <w:p w14:paraId="1C66BB8B" w14:textId="77777777" w:rsidR="009B3ECD" w:rsidRDefault="00000000">
      <w:pPr>
        <w:spacing w:after="60" w:line="312" w:lineRule="auto"/>
        <w:rPr>
          <w:lang w:eastAsia="ja-JP"/>
        </w:rPr>
      </w:pPr>
      <w:r>
        <w:rPr>
          <w:sz w:val="21"/>
          <w:lang w:eastAsia="ja-JP"/>
        </w:rPr>
        <w:t>本研究では参加者に</w:t>
      </w:r>
      <w:r>
        <w:rPr>
          <w:sz w:val="21"/>
          <w:lang w:eastAsia="ja-JP"/>
        </w:rPr>
        <w:t>Amazon</w:t>
      </w:r>
      <w:r>
        <w:rPr>
          <w:sz w:val="21"/>
          <w:lang w:eastAsia="ja-JP"/>
        </w:rPr>
        <w:t>ギフトカード（</w:t>
      </w:r>
      <w:r>
        <w:rPr>
          <w:sz w:val="21"/>
          <w:lang w:eastAsia="ja-JP"/>
        </w:rPr>
        <w:t>E</w:t>
      </w:r>
      <w:r>
        <w:rPr>
          <w:sz w:val="21"/>
          <w:lang w:eastAsia="ja-JP"/>
        </w:rPr>
        <w:t>メールタイプ）</w:t>
      </w:r>
      <w:r>
        <w:rPr>
          <w:sz w:val="21"/>
          <w:lang w:eastAsia="ja-JP"/>
        </w:rPr>
        <w:t>600</w:t>
      </w:r>
      <w:r>
        <w:rPr>
          <w:sz w:val="21"/>
          <w:lang w:eastAsia="ja-JP"/>
        </w:rPr>
        <w:t>円分を謝礼として配布する。本学の規定に基づき、実験所要時間を</w:t>
      </w:r>
      <w:r>
        <w:rPr>
          <w:sz w:val="21"/>
          <w:lang w:eastAsia="ja-JP"/>
        </w:rPr>
        <w:t>40</w:t>
      </w:r>
      <w:r>
        <w:rPr>
          <w:sz w:val="21"/>
          <w:lang w:eastAsia="ja-JP"/>
        </w:rPr>
        <w:t>分と定め、その時間に相当する金額として</w:t>
      </w:r>
      <w:r>
        <w:rPr>
          <w:sz w:val="21"/>
          <w:lang w:eastAsia="ja-JP"/>
        </w:rPr>
        <w:t>600</w:t>
      </w:r>
      <w:r>
        <w:rPr>
          <w:sz w:val="21"/>
          <w:lang w:eastAsia="ja-JP"/>
        </w:rPr>
        <w:t>円を算出した結果、謝礼額を</w:t>
      </w:r>
      <w:r>
        <w:rPr>
          <w:sz w:val="21"/>
          <w:lang w:eastAsia="ja-JP"/>
        </w:rPr>
        <w:t>600</w:t>
      </w:r>
      <w:r>
        <w:rPr>
          <w:sz w:val="21"/>
          <w:lang w:eastAsia="ja-JP"/>
        </w:rPr>
        <w:t>円と決定した。</w:t>
      </w:r>
    </w:p>
    <w:p w14:paraId="2C3591F3" w14:textId="77777777" w:rsidR="009B3ECD" w:rsidRDefault="00000000">
      <w:pPr>
        <w:spacing w:before="240" w:after="60"/>
        <w:rPr>
          <w:lang w:eastAsia="ja-JP"/>
        </w:rPr>
      </w:pPr>
      <w:r>
        <w:rPr>
          <w:b/>
          <w:lang w:eastAsia="ja-JP"/>
        </w:rPr>
        <w:t xml:space="preserve">▶ </w:t>
      </w:r>
      <w:r>
        <w:rPr>
          <w:b/>
          <w:lang w:eastAsia="ja-JP"/>
        </w:rPr>
        <w:t>実験装置</w:t>
      </w:r>
    </w:p>
    <w:p w14:paraId="1E2CD193" w14:textId="77777777" w:rsidR="009B3ECD" w:rsidRDefault="00000000">
      <w:pPr>
        <w:spacing w:after="60" w:line="312" w:lineRule="auto"/>
        <w:rPr>
          <w:lang w:eastAsia="ja-JP"/>
        </w:rPr>
      </w:pPr>
      <w:r>
        <w:rPr>
          <w:sz w:val="21"/>
          <w:lang w:eastAsia="ja-JP"/>
        </w:rPr>
        <w:t>実験装置は以下から構成される。第一に、実験用パーソナルコンピュータである。一般家庭用のデスクトップまたはノート型を用いる。画面表示、映像再生、設問提示、回答収集および反応時間の計測をすべてこの機器で行う。</w:t>
      </w:r>
    </w:p>
    <w:p w14:paraId="3870B404" w14:textId="77777777" w:rsidR="009B3ECD" w:rsidRDefault="00000000">
      <w:pPr>
        <w:spacing w:after="60" w:line="312" w:lineRule="auto"/>
        <w:rPr>
          <w:lang w:eastAsia="ja-JP"/>
        </w:rPr>
      </w:pPr>
      <w:r>
        <w:rPr>
          <w:sz w:val="21"/>
          <w:lang w:eastAsia="ja-JP"/>
        </w:rPr>
        <w:t>対面実施時は筑波大学</w:t>
      </w:r>
      <w:r>
        <w:rPr>
          <w:sz w:val="21"/>
          <w:lang w:eastAsia="ja-JP"/>
        </w:rPr>
        <w:t>3L211</w:t>
      </w:r>
      <w:r>
        <w:rPr>
          <w:sz w:val="21"/>
          <w:lang w:eastAsia="ja-JP"/>
        </w:rPr>
        <w:t>に設置した同等機器を使用し、電源ケーブルは床に露出しないよう固定し、机と椅子は安定したものを配置する。オンライン実施時は参加者の自宅にある同種のパソコンを使用することを参加者に事前に案内する。</w:t>
      </w:r>
    </w:p>
    <w:p w14:paraId="56B6DF75" w14:textId="77777777" w:rsidR="009B3ECD" w:rsidRDefault="00000000">
      <w:pPr>
        <w:spacing w:after="60" w:line="312" w:lineRule="auto"/>
        <w:rPr>
          <w:lang w:eastAsia="ja-JP"/>
        </w:rPr>
      </w:pPr>
      <w:r>
        <w:rPr>
          <w:sz w:val="21"/>
          <w:lang w:eastAsia="ja-JP"/>
        </w:rPr>
        <w:t>第二に、ヘッドフォンである。外部の雑音を低減する密閉型を想定し、音声刺激を明瞭に提示する役割を果たす。聴力保護のためソフトウェア側で音量上限を設定し、対面実施時は使用前後にイヤーパッドを消毒する。第三に、ウェブブラウザである。</w:t>
      </w:r>
    </w:p>
    <w:p w14:paraId="40A77BD2" w14:textId="77777777" w:rsidR="009B3ECD" w:rsidRDefault="00000000">
      <w:pPr>
        <w:spacing w:after="60" w:line="312" w:lineRule="auto"/>
        <w:rPr>
          <w:lang w:eastAsia="ja-JP"/>
        </w:rPr>
      </w:pPr>
      <w:r>
        <w:rPr>
          <w:sz w:val="21"/>
          <w:lang w:eastAsia="ja-JP"/>
        </w:rPr>
        <w:t>実験画面は参加者のブラウザ上に表示する。ブラウザは画面全体表示で実行し、映像の一時停止、巻き戻し、再生速度の変更などを無効化する設定を行う。第四に、実験用ソフトウェアである。</w:t>
      </w:r>
    </w:p>
    <w:p w14:paraId="74460BD7" w14:textId="5C437A07" w:rsidR="009B3ECD" w:rsidRDefault="00000000">
      <w:pPr>
        <w:spacing w:after="60" w:line="312" w:lineRule="auto"/>
        <w:rPr>
          <w:lang w:eastAsia="ja-JP"/>
        </w:rPr>
      </w:pPr>
      <w:proofErr w:type="spellStart"/>
      <w:r>
        <w:rPr>
          <w:sz w:val="21"/>
          <w:lang w:eastAsia="ja-JP"/>
        </w:rPr>
        <w:t>jsPsych</w:t>
      </w:r>
      <w:proofErr w:type="spellEnd"/>
      <w:r>
        <w:rPr>
          <w:sz w:val="21"/>
          <w:lang w:eastAsia="ja-JP"/>
        </w:rPr>
        <w:t xml:space="preserve"> 7.</w:t>
      </w:r>
      <w:r w:rsidR="004D1A9C">
        <w:rPr>
          <w:rFonts w:hint="eastAsia"/>
          <w:sz w:val="21"/>
          <w:lang w:eastAsia="ja-JP"/>
        </w:rPr>
        <w:t>2</w:t>
      </w:r>
      <w:r>
        <w:rPr>
          <w:sz w:val="21"/>
          <w:lang w:eastAsia="ja-JP"/>
        </w:rPr>
        <w:t>（ウェブ上で心理実験を行うためのソフト）を用いて刺激提示、設問提示、ダミー問題（注意確認）の提示、回答時間スクリーニングの判定、理解度クイズおよび話者意図推定課題と主観評価の回答収集を行う。</w:t>
      </w:r>
    </w:p>
    <w:p w14:paraId="3E412E2B" w14:textId="77777777" w:rsidR="009B3ECD" w:rsidRDefault="00000000">
      <w:pPr>
        <w:spacing w:after="60" w:line="312" w:lineRule="auto"/>
        <w:rPr>
          <w:lang w:eastAsia="ja-JP"/>
        </w:rPr>
      </w:pPr>
      <w:r>
        <w:rPr>
          <w:sz w:val="21"/>
          <w:lang w:eastAsia="ja-JP"/>
        </w:rPr>
        <w:t>設問回答の送信前に三重の変換処理を行う。</w:t>
      </w:r>
    </w:p>
    <w:p w14:paraId="6594F339" w14:textId="77777777" w:rsidR="009B3ECD" w:rsidRDefault="00000000">
      <w:pPr>
        <w:spacing w:after="60" w:line="312" w:lineRule="auto"/>
        <w:rPr>
          <w:lang w:eastAsia="ja-JP"/>
        </w:rPr>
      </w:pPr>
      <w:r>
        <w:rPr>
          <w:sz w:val="21"/>
          <w:lang w:eastAsia="ja-JP"/>
        </w:rPr>
        <w:t>具体的には</w:t>
      </w:r>
      <w:r>
        <w:rPr>
          <w:sz w:val="21"/>
          <w:lang w:eastAsia="ja-JP"/>
        </w:rPr>
        <w:t>XOR</w:t>
      </w:r>
      <w:r>
        <w:rPr>
          <w:sz w:val="21"/>
          <w:lang w:eastAsia="ja-JP"/>
        </w:rPr>
        <w:t>（各文字を別の値と論理的に組み合わせて変換する簡易的な方法）、シーザー暗号（文字を一定数だけずらす変換）、</w:t>
      </w:r>
      <w:r>
        <w:rPr>
          <w:sz w:val="21"/>
          <w:lang w:eastAsia="ja-JP"/>
        </w:rPr>
        <w:t>Base64</w:t>
      </w:r>
      <w:r>
        <w:rPr>
          <w:sz w:val="21"/>
          <w:lang w:eastAsia="ja-JP"/>
        </w:rPr>
        <w:t>（データを文字列化して送信しやすくする方法）を順に適用し、平文での容易な復号を避ける仕様とする。</w:t>
      </w:r>
    </w:p>
    <w:p w14:paraId="76EF04C8" w14:textId="77777777" w:rsidR="004D1A9C" w:rsidRDefault="004D1A9C">
      <w:pPr>
        <w:spacing w:after="60" w:line="312" w:lineRule="auto"/>
        <w:rPr>
          <w:sz w:val="21"/>
          <w:lang w:eastAsia="ja-JP"/>
        </w:rPr>
      </w:pPr>
      <w:r w:rsidRPr="004D1A9C">
        <w:rPr>
          <w:rFonts w:hint="eastAsia"/>
          <w:sz w:val="21"/>
          <w:lang w:eastAsia="ja-JP"/>
        </w:rPr>
        <w:lastRenderedPageBreak/>
        <w:t>第五に、実験サーバーおよび通信環境である。実験用ウェブページは</w:t>
      </w:r>
      <w:r w:rsidRPr="004D1A9C">
        <w:rPr>
          <w:sz w:val="21"/>
          <w:lang w:eastAsia="ja-JP"/>
        </w:rPr>
        <w:t>GitHub</w:t>
      </w:r>
      <w:r w:rsidRPr="004D1A9C">
        <w:rPr>
          <w:sz w:val="21"/>
          <w:lang w:eastAsia="ja-JP"/>
        </w:rPr>
        <w:t>のサーバー（</w:t>
      </w:r>
      <w:r w:rsidRPr="004D1A9C">
        <w:rPr>
          <w:sz w:val="21"/>
          <w:lang w:eastAsia="ja-JP"/>
        </w:rPr>
        <w:t>GitHub Pages</w:t>
      </w:r>
      <w:r w:rsidRPr="004D1A9C">
        <w:rPr>
          <w:sz w:val="21"/>
          <w:lang w:eastAsia="ja-JP"/>
        </w:rPr>
        <w:t>等）に配置し、参加者の回答は暗号化された通信路で送信する。取得したデータは、アクセス権限（管理者権限）を研究実施者および研究責任者のみに制限した</w:t>
      </w:r>
      <w:r w:rsidRPr="004D1A9C">
        <w:rPr>
          <w:sz w:val="21"/>
          <w:lang w:eastAsia="ja-JP"/>
        </w:rPr>
        <w:t>Google</w:t>
      </w:r>
      <w:r w:rsidRPr="004D1A9C">
        <w:rPr>
          <w:sz w:val="21"/>
          <w:lang w:eastAsia="ja-JP"/>
        </w:rPr>
        <w:t>スプレッドシートに保存する。対面実施では研究室内の有線または安定した無線回線を用いる。</w:t>
      </w:r>
      <w:r w:rsidR="00000000">
        <w:rPr>
          <w:sz w:val="21"/>
          <w:lang w:eastAsia="ja-JP"/>
        </w:rPr>
        <w:t>オンライン実施では参加者にブロードバンド回線を使用することを要求する。</w:t>
      </w:r>
    </w:p>
    <w:p w14:paraId="26AE394C" w14:textId="5548E438" w:rsidR="009B3ECD" w:rsidRPr="004D1A9C" w:rsidRDefault="00000000">
      <w:pPr>
        <w:spacing w:after="60" w:line="312" w:lineRule="auto"/>
        <w:rPr>
          <w:sz w:val="21"/>
          <w:lang w:eastAsia="ja-JP"/>
        </w:rPr>
      </w:pPr>
      <w:r>
        <w:rPr>
          <w:sz w:val="21"/>
          <w:lang w:eastAsia="ja-JP"/>
        </w:rPr>
        <w:t>第六に、入力装置である。参加者はマウス</w:t>
      </w:r>
      <w:r w:rsidR="004D1A9C">
        <w:rPr>
          <w:rFonts w:hint="eastAsia"/>
          <w:sz w:val="21"/>
          <w:lang w:eastAsia="ja-JP"/>
        </w:rPr>
        <w:t>・</w:t>
      </w:r>
      <w:r>
        <w:rPr>
          <w:sz w:val="21"/>
          <w:lang w:eastAsia="ja-JP"/>
        </w:rPr>
        <w:t>トラックパッドまたはキーボードで回答を入力する。スマートフォンや小型端末は使用不可とする。第七に、実験室環境である。</w:t>
      </w:r>
    </w:p>
    <w:p w14:paraId="04D8EC62" w14:textId="77777777" w:rsidR="009B3ECD" w:rsidRDefault="00000000">
      <w:pPr>
        <w:spacing w:after="60" w:line="312" w:lineRule="auto"/>
        <w:rPr>
          <w:lang w:eastAsia="ja-JP"/>
        </w:rPr>
      </w:pPr>
      <w:r>
        <w:rPr>
          <w:sz w:val="21"/>
          <w:lang w:eastAsia="ja-JP"/>
        </w:rPr>
        <w:t>筑波大学</w:t>
      </w:r>
      <w:r>
        <w:rPr>
          <w:sz w:val="21"/>
          <w:lang w:eastAsia="ja-JP"/>
        </w:rPr>
        <w:t>3L211</w:t>
      </w:r>
      <w:r>
        <w:rPr>
          <w:sz w:val="21"/>
          <w:lang w:eastAsia="ja-JP"/>
        </w:rPr>
        <w:t>では各作業台に個別のパソコンとヘッドフォンを配置し、座席間隔を確保して安全に作業できる配列とする。電源タップや配線は感電・つまずき防止のため整理し、室内換気を行う。</w:t>
      </w:r>
    </w:p>
    <w:p w14:paraId="10F121EE" w14:textId="77777777" w:rsidR="009B3ECD" w:rsidRDefault="00000000">
      <w:pPr>
        <w:spacing w:after="60" w:line="312" w:lineRule="auto"/>
        <w:rPr>
          <w:lang w:eastAsia="ja-JP"/>
        </w:rPr>
      </w:pPr>
      <w:r>
        <w:rPr>
          <w:sz w:val="21"/>
          <w:lang w:eastAsia="ja-JP"/>
        </w:rPr>
        <w:t>対面実施時は非常時の避難経路を明示し、機器周辺に飲食物を置かない旨を周知する。以上の装置と設定により、映像の自動再生と操作制限、回答品質の確認および安全な対面実施環境を確保する。</w:t>
      </w:r>
    </w:p>
    <w:p w14:paraId="0DAF4F07" w14:textId="77777777" w:rsidR="009B3ECD" w:rsidRDefault="00000000">
      <w:pPr>
        <w:spacing w:before="240" w:after="60"/>
        <w:rPr>
          <w:lang w:eastAsia="ja-JP"/>
        </w:rPr>
      </w:pPr>
      <w:r>
        <w:rPr>
          <w:b/>
          <w:lang w:eastAsia="ja-JP"/>
        </w:rPr>
        <w:t xml:space="preserve">▶ </w:t>
      </w:r>
      <w:r>
        <w:rPr>
          <w:b/>
          <w:lang w:eastAsia="ja-JP"/>
        </w:rPr>
        <w:t>実験手順</w:t>
      </w:r>
    </w:p>
    <w:p w14:paraId="19776F6D" w14:textId="1AB8490D" w:rsidR="009B3ECD" w:rsidRDefault="004D1A9C">
      <w:pPr>
        <w:spacing w:after="60" w:line="312" w:lineRule="auto"/>
        <w:rPr>
          <w:lang w:eastAsia="ja-JP"/>
        </w:rPr>
      </w:pPr>
      <w:r>
        <w:rPr>
          <w:rFonts w:hint="eastAsia"/>
          <w:sz w:val="21"/>
          <w:lang w:eastAsia="ja-JP"/>
        </w:rPr>
        <w:t xml:space="preserve">1. </w:t>
      </w:r>
      <w:r w:rsidR="00000000">
        <w:rPr>
          <w:sz w:val="21"/>
          <w:lang w:eastAsia="ja-JP"/>
        </w:rPr>
        <w:t>研究の目的・内容・倫理的配慮の説明と同意取得（約</w:t>
      </w:r>
      <w:r w:rsidR="00000000">
        <w:rPr>
          <w:sz w:val="21"/>
          <w:lang w:eastAsia="ja-JP"/>
        </w:rPr>
        <w:t>10</w:t>
      </w:r>
      <w:r w:rsidR="00000000">
        <w:rPr>
          <w:sz w:val="21"/>
          <w:lang w:eastAsia="ja-JP"/>
        </w:rPr>
        <w:t>分）</w:t>
      </w:r>
    </w:p>
    <w:p w14:paraId="15FA5EB3" w14:textId="77777777" w:rsidR="009B3ECD" w:rsidRDefault="00000000">
      <w:pPr>
        <w:spacing w:after="60" w:line="312" w:lineRule="auto"/>
        <w:rPr>
          <w:lang w:eastAsia="ja-JP"/>
        </w:rPr>
      </w:pPr>
      <w:r>
        <w:rPr>
          <w:sz w:val="21"/>
          <w:lang w:eastAsia="ja-JP"/>
        </w:rPr>
        <w:t>実施者は研究の目的、実施内容、参加者の権利を直接説明する。説明内容は研究の目的、使用する映像と字幕条件の種類、各試行で行う課題の内容、所要時間（約</w:t>
      </w:r>
      <w:r>
        <w:rPr>
          <w:sz w:val="21"/>
          <w:lang w:eastAsia="ja-JP"/>
        </w:rPr>
        <w:t>40</w:t>
      </w:r>
      <w:r>
        <w:rPr>
          <w:sz w:val="21"/>
          <w:lang w:eastAsia="ja-JP"/>
        </w:rPr>
        <w:t>分）、データの取り扱い方法、匿名性の確保、参加の自由および途中中止の権利、想定される負担や不快感への対応方法、問い合わせ先を含む。説明は分かりやすい日本語で行う。参加者は説明を受けたうえで同意書に署名する。対面実施では実施者が対面で同意を得る。オンライン実施では同意確認ページにチェックを入れることにより同意を得る。参加者はいつでも中断できること、不快が生じた場合はその場で実験を中止して相談することを繰り返し伝える。</w:t>
      </w:r>
    </w:p>
    <w:p w14:paraId="410FB20C" w14:textId="793CD8FE" w:rsidR="009B3ECD" w:rsidRDefault="004D1A9C">
      <w:pPr>
        <w:spacing w:after="60" w:line="312" w:lineRule="auto"/>
        <w:rPr>
          <w:lang w:eastAsia="ja-JP"/>
        </w:rPr>
      </w:pPr>
      <w:r>
        <w:rPr>
          <w:rFonts w:hint="eastAsia"/>
          <w:sz w:val="21"/>
          <w:lang w:eastAsia="ja-JP"/>
        </w:rPr>
        <w:t xml:space="preserve">2. </w:t>
      </w:r>
      <w:r w:rsidR="00000000">
        <w:rPr>
          <w:sz w:val="21"/>
          <w:lang w:eastAsia="ja-JP"/>
        </w:rPr>
        <w:t>実験準備および姿勢の調整（約</w:t>
      </w:r>
      <w:r w:rsidR="00000000">
        <w:rPr>
          <w:sz w:val="21"/>
          <w:lang w:eastAsia="ja-JP"/>
        </w:rPr>
        <w:t>5</w:t>
      </w:r>
      <w:r w:rsidR="00000000">
        <w:rPr>
          <w:sz w:val="21"/>
          <w:lang w:eastAsia="ja-JP"/>
        </w:rPr>
        <w:t>分）</w:t>
      </w:r>
    </w:p>
    <w:p w14:paraId="122E58F8" w14:textId="54216F50" w:rsidR="009B3ECD" w:rsidRDefault="00000000">
      <w:pPr>
        <w:spacing w:after="60" w:line="312" w:lineRule="auto"/>
        <w:rPr>
          <w:lang w:eastAsia="ja-JP"/>
        </w:rPr>
      </w:pPr>
      <w:r>
        <w:rPr>
          <w:sz w:val="21"/>
          <w:lang w:eastAsia="ja-JP"/>
        </w:rPr>
        <w:t>実施者は使用機器の動作を確認する。使用機器は参加者の</w:t>
      </w:r>
      <w:r>
        <w:rPr>
          <w:sz w:val="21"/>
          <w:lang w:eastAsia="ja-JP"/>
        </w:rPr>
        <w:t>PC</w:t>
      </w:r>
      <w:r>
        <w:rPr>
          <w:sz w:val="21"/>
          <w:lang w:eastAsia="ja-JP"/>
        </w:rPr>
        <w:t>（一般家庭用）、ヘッドフォン、ウェブブラウザである。実施者は実験用ウェブシステム（</w:t>
      </w:r>
      <w:proofErr w:type="spellStart"/>
      <w:r>
        <w:rPr>
          <w:sz w:val="21"/>
          <w:lang w:eastAsia="ja-JP"/>
        </w:rPr>
        <w:t>jsPsych</w:t>
      </w:r>
      <w:proofErr w:type="spellEnd"/>
      <w:r>
        <w:rPr>
          <w:sz w:val="21"/>
          <w:lang w:eastAsia="ja-JP"/>
        </w:rPr>
        <w:t xml:space="preserve"> 7.</w:t>
      </w:r>
      <w:r w:rsidR="004D1A9C">
        <w:rPr>
          <w:rFonts w:hint="eastAsia"/>
          <w:sz w:val="21"/>
          <w:lang w:eastAsia="ja-JP"/>
        </w:rPr>
        <w:t>2</w:t>
      </w:r>
      <w:r>
        <w:rPr>
          <w:sz w:val="21"/>
          <w:lang w:eastAsia="ja-JP"/>
        </w:rPr>
        <w:t>、ブラウザで動作する実験実行枠組み）を起動し、映像の一時停止や巻き戻し、速度変更を行えない設定を適用する。参加者はヘッドフォンを装着し、画面の位置と姿勢を調整して映像と字幕が見やすい状態にする。対面実施では実施者が機器接続と音量を最終確認する。オンライン実施では実施者がオンライン画面越しに参加環境を確認し、作業中の他の音や割り込みがないことを確認する。実施者は注意確認のダミー問題の存在とその目的を伝える。</w:t>
      </w:r>
    </w:p>
    <w:p w14:paraId="1717D712" w14:textId="2E23294B" w:rsidR="009B3ECD" w:rsidRDefault="004D1A9C">
      <w:pPr>
        <w:spacing w:after="60" w:line="312" w:lineRule="auto"/>
      </w:pPr>
      <w:r>
        <w:rPr>
          <w:rFonts w:hint="eastAsia"/>
          <w:sz w:val="21"/>
          <w:lang w:eastAsia="ja-JP"/>
        </w:rPr>
        <w:t xml:space="preserve">3. </w:t>
      </w:r>
      <w:r w:rsidR="00000000">
        <w:rPr>
          <w:sz w:val="21"/>
        </w:rPr>
        <w:t>実験試行（約</w:t>
      </w:r>
      <w:r w:rsidR="00000000">
        <w:rPr>
          <w:sz w:val="21"/>
        </w:rPr>
        <w:t>5</w:t>
      </w:r>
      <w:r w:rsidR="00000000">
        <w:rPr>
          <w:sz w:val="21"/>
        </w:rPr>
        <w:t>分</w:t>
      </w:r>
      <w:r w:rsidR="00000000">
        <w:rPr>
          <w:sz w:val="21"/>
        </w:rPr>
        <w:t xml:space="preserve"> × 4</w:t>
      </w:r>
      <w:r w:rsidR="00000000">
        <w:rPr>
          <w:sz w:val="21"/>
        </w:rPr>
        <w:t>条件）</w:t>
      </w:r>
    </w:p>
    <w:p w14:paraId="08A29121" w14:textId="77777777" w:rsidR="009B3ECD" w:rsidRDefault="00000000">
      <w:pPr>
        <w:spacing w:after="60" w:line="312" w:lineRule="auto"/>
        <w:rPr>
          <w:lang w:eastAsia="ja-JP"/>
        </w:rPr>
      </w:pPr>
      <w:r>
        <w:rPr>
          <w:sz w:val="21"/>
          <w:lang w:eastAsia="ja-JP"/>
        </w:rPr>
        <w:lastRenderedPageBreak/>
        <w:t>参加者は</w:t>
      </w:r>
      <w:r>
        <w:rPr>
          <w:sz w:val="21"/>
          <w:lang w:eastAsia="ja-JP"/>
        </w:rPr>
        <w:t>6</w:t>
      </w:r>
      <w:r>
        <w:rPr>
          <w:sz w:val="21"/>
          <w:lang w:eastAsia="ja-JP"/>
        </w:rPr>
        <w:t>本の約</w:t>
      </w:r>
      <w:r>
        <w:rPr>
          <w:sz w:val="21"/>
          <w:lang w:eastAsia="ja-JP"/>
        </w:rPr>
        <w:t>90</w:t>
      </w:r>
      <w:r>
        <w:rPr>
          <w:sz w:val="21"/>
          <w:lang w:eastAsia="ja-JP"/>
        </w:rPr>
        <w:t>秒の映像を視聴し、各映像は本研究で定めた字幕操作のいずれかの条件で提示される。字幕操作の条件は</w:t>
      </w:r>
      <w:r>
        <w:rPr>
          <w:sz w:val="21"/>
          <w:lang w:eastAsia="ja-JP"/>
        </w:rPr>
        <w:t>Normal</w:t>
      </w:r>
      <w:r>
        <w:rPr>
          <w:sz w:val="21"/>
          <w:lang w:eastAsia="ja-JP"/>
        </w:rPr>
        <w:t>（均一サイズ）、</w:t>
      </w:r>
      <w:r>
        <w:rPr>
          <w:sz w:val="21"/>
          <w:lang w:eastAsia="ja-JP"/>
        </w:rPr>
        <w:t>Syntactic</w:t>
      </w:r>
      <w:r>
        <w:rPr>
          <w:sz w:val="21"/>
          <w:lang w:eastAsia="ja-JP"/>
        </w:rPr>
        <w:t>（品詞に基づくサイズ変更）、</w:t>
      </w:r>
      <w:r>
        <w:rPr>
          <w:sz w:val="21"/>
          <w:lang w:eastAsia="ja-JP"/>
        </w:rPr>
        <w:t>Prosody</w:t>
      </w:r>
      <w:r>
        <w:rPr>
          <w:sz w:val="21"/>
          <w:lang w:eastAsia="ja-JP"/>
        </w:rPr>
        <w:t>（韻律に基づくサイズ変更）、</w:t>
      </w:r>
      <w:r>
        <w:rPr>
          <w:sz w:val="21"/>
          <w:lang w:eastAsia="ja-JP"/>
        </w:rPr>
        <w:t>Syntactic+Prosody</w:t>
      </w:r>
      <w:r>
        <w:rPr>
          <w:sz w:val="21"/>
          <w:lang w:eastAsia="ja-JP"/>
        </w:rPr>
        <w:t>（複合）の</w:t>
      </w:r>
      <w:r>
        <w:rPr>
          <w:sz w:val="21"/>
          <w:lang w:eastAsia="ja-JP"/>
        </w:rPr>
        <w:t>4</w:t>
      </w:r>
      <w:r>
        <w:rPr>
          <w:sz w:val="21"/>
          <w:lang w:eastAsia="ja-JP"/>
        </w:rPr>
        <w:t>条件である。被験者内比較のため、参加者は</w:t>
      </w:r>
      <w:r>
        <w:rPr>
          <w:sz w:val="21"/>
          <w:lang w:eastAsia="ja-JP"/>
        </w:rPr>
        <w:t>4</w:t>
      </w:r>
      <w:r>
        <w:rPr>
          <w:sz w:val="21"/>
          <w:lang w:eastAsia="ja-JP"/>
        </w:rPr>
        <w:t>条件すべてを体験する。各映像視聴後、参加者はまず理解度クイズ（</w:t>
      </w:r>
      <w:r>
        <w:rPr>
          <w:sz w:val="21"/>
          <w:lang w:eastAsia="ja-JP"/>
        </w:rPr>
        <w:t>4</w:t>
      </w:r>
      <w:r>
        <w:rPr>
          <w:sz w:val="21"/>
          <w:lang w:eastAsia="ja-JP"/>
        </w:rPr>
        <w:t>択</w:t>
      </w:r>
      <w:r>
        <w:rPr>
          <w:sz w:val="21"/>
          <w:lang w:eastAsia="ja-JP"/>
        </w:rPr>
        <w:t>3</w:t>
      </w:r>
      <w:r>
        <w:rPr>
          <w:sz w:val="21"/>
          <w:lang w:eastAsia="ja-JP"/>
        </w:rPr>
        <w:t>問）に回答する。次に話者意図推定課題を行い、強調語の同定、話者の態度推定、韻律構造の知覚の</w:t>
      </w:r>
      <w:r>
        <w:rPr>
          <w:sz w:val="21"/>
          <w:lang w:eastAsia="ja-JP"/>
        </w:rPr>
        <w:t>3</w:t>
      </w:r>
      <w:r>
        <w:rPr>
          <w:sz w:val="21"/>
          <w:lang w:eastAsia="ja-JP"/>
        </w:rPr>
        <w:t>問に回答する。最後に主観評価を行い、</w:t>
      </w:r>
      <w:r>
        <w:rPr>
          <w:sz w:val="21"/>
          <w:lang w:eastAsia="ja-JP"/>
        </w:rPr>
        <w:t>4</w:t>
      </w:r>
      <w:r>
        <w:rPr>
          <w:sz w:val="21"/>
          <w:lang w:eastAsia="ja-JP"/>
        </w:rPr>
        <w:t>項目の</w:t>
      </w:r>
      <w:r>
        <w:rPr>
          <w:sz w:val="21"/>
          <w:lang w:eastAsia="ja-JP"/>
        </w:rPr>
        <w:t>7</w:t>
      </w:r>
      <w:r>
        <w:rPr>
          <w:sz w:val="21"/>
          <w:lang w:eastAsia="ja-JP"/>
        </w:rPr>
        <w:t>段階リッカート評価と</w:t>
      </w:r>
      <w:r>
        <w:rPr>
          <w:sz w:val="21"/>
          <w:lang w:eastAsia="ja-JP"/>
        </w:rPr>
        <w:t>NASA-TLX</w:t>
      </w:r>
      <w:r>
        <w:rPr>
          <w:sz w:val="21"/>
          <w:lang w:eastAsia="ja-JP"/>
        </w:rPr>
        <w:t>（作業負荷感を測る</w:t>
      </w:r>
      <w:r>
        <w:rPr>
          <w:sz w:val="21"/>
          <w:lang w:eastAsia="ja-JP"/>
        </w:rPr>
        <w:t>5</w:t>
      </w:r>
      <w:r>
        <w:rPr>
          <w:sz w:val="21"/>
          <w:lang w:eastAsia="ja-JP"/>
        </w:rPr>
        <w:t>項目）に回答する。すべての回答はウェブ上のフォームで行う。回答品質を確保するために注意確認のダミー問題を複数回混入し、回答時間のスクリーニングを実施する。スクリーニングは個々の被験者の回答時間の中央値の</w:t>
      </w:r>
      <w:r>
        <w:rPr>
          <w:sz w:val="21"/>
          <w:lang w:eastAsia="ja-JP"/>
        </w:rPr>
        <w:t>50</w:t>
      </w:r>
      <w:r>
        <w:rPr>
          <w:sz w:val="21"/>
          <w:lang w:eastAsia="ja-JP"/>
        </w:rPr>
        <w:t>パーセント未満を</w:t>
      </w:r>
      <w:r>
        <w:rPr>
          <w:sz w:val="21"/>
          <w:lang w:eastAsia="ja-JP"/>
        </w:rPr>
        <w:t>rushing</w:t>
      </w:r>
      <w:r>
        <w:rPr>
          <w:sz w:val="21"/>
          <w:lang w:eastAsia="ja-JP"/>
        </w:rPr>
        <w:t>（急ぎ）と判定する。理解度クイズの正答は</w:t>
      </w:r>
      <w:r>
        <w:rPr>
          <w:sz w:val="21"/>
          <w:lang w:eastAsia="ja-JP"/>
        </w:rPr>
        <w:t>XOR</w:t>
      </w:r>
      <w:r>
        <w:rPr>
          <w:sz w:val="21"/>
          <w:lang w:eastAsia="ja-JP"/>
        </w:rPr>
        <w:t>・シーザー・</w:t>
      </w:r>
      <w:r>
        <w:rPr>
          <w:sz w:val="21"/>
          <w:lang w:eastAsia="ja-JP"/>
        </w:rPr>
        <w:t>Base64</w:t>
      </w:r>
      <w:r>
        <w:rPr>
          <w:sz w:val="21"/>
          <w:lang w:eastAsia="ja-JP"/>
        </w:rPr>
        <w:t>による三重の暗号化（回答を別の形に変換して簡単には読めないようにする保存方法）により保存する。映像は一時停止、巻き戻し、速度変更ができない設定で再生される。各条件内での試行後に</w:t>
      </w:r>
      <w:r>
        <w:rPr>
          <w:sz w:val="21"/>
          <w:lang w:eastAsia="ja-JP"/>
        </w:rPr>
        <w:t>30</w:t>
      </w:r>
      <w:r>
        <w:rPr>
          <w:sz w:val="21"/>
          <w:lang w:eastAsia="ja-JP"/>
        </w:rPr>
        <w:t>秒から</w:t>
      </w:r>
      <w:r>
        <w:rPr>
          <w:sz w:val="21"/>
          <w:lang w:eastAsia="ja-JP"/>
        </w:rPr>
        <w:t>1</w:t>
      </w:r>
      <w:r>
        <w:rPr>
          <w:sz w:val="21"/>
          <w:lang w:eastAsia="ja-JP"/>
        </w:rPr>
        <w:t>分の短い休憩を挟む。実施者は対面では同席して進行を管理し、オンラインでは画面共有やチャットで進行を監視する。参加者はいつでも中断可能であり、中断を希望した場合は実施者がただちに実験を停止する。</w:t>
      </w:r>
    </w:p>
    <w:p w14:paraId="5FA64C51" w14:textId="186B7256" w:rsidR="009B3ECD" w:rsidRDefault="004D1A9C">
      <w:pPr>
        <w:spacing w:after="60" w:line="312" w:lineRule="auto"/>
        <w:rPr>
          <w:lang w:eastAsia="ja-JP"/>
        </w:rPr>
      </w:pPr>
      <w:r>
        <w:rPr>
          <w:rFonts w:hint="eastAsia"/>
          <w:sz w:val="21"/>
          <w:lang w:eastAsia="ja-JP"/>
        </w:rPr>
        <w:t xml:space="preserve">4. </w:t>
      </w:r>
      <w:r w:rsidR="00000000">
        <w:rPr>
          <w:sz w:val="21"/>
          <w:lang w:eastAsia="ja-JP"/>
        </w:rPr>
        <w:t>機器の取り外し・終了処理（約</w:t>
      </w:r>
      <w:r w:rsidR="00000000">
        <w:rPr>
          <w:sz w:val="21"/>
          <w:lang w:eastAsia="ja-JP"/>
        </w:rPr>
        <w:t>5</w:t>
      </w:r>
      <w:r w:rsidR="00000000">
        <w:rPr>
          <w:sz w:val="21"/>
          <w:lang w:eastAsia="ja-JP"/>
        </w:rPr>
        <w:t>分）</w:t>
      </w:r>
    </w:p>
    <w:p w14:paraId="09CABB83" w14:textId="77777777" w:rsidR="009B3ECD" w:rsidRDefault="00000000">
      <w:pPr>
        <w:spacing w:after="60" w:line="312" w:lineRule="auto"/>
        <w:rPr>
          <w:lang w:eastAsia="ja-JP"/>
        </w:rPr>
      </w:pPr>
      <w:r>
        <w:rPr>
          <w:sz w:val="21"/>
          <w:lang w:eastAsia="ja-JP"/>
        </w:rPr>
        <w:t>実験終了後、実施者はヘッドフォンを外すよう指示する。実施者は参加者の体調を確認し、不快感の有無を確認する。収集データの保存方法と今後の利用について簡潔に説明し、参加者の質問に答える。対面実施では同意書の写しを渡すか受け取りの手続きを行う。オンライン実施では終了ページでデータ保存と連絡先を表示する。実施者はいつでも実験を中断した参加者のデータ取り扱いについて、参加者の希望に基づき削除あるいは分析除外を行う旨を伝える。実施者は実験の終了をもって参加終了手続きを完了する。</w:t>
      </w:r>
    </w:p>
    <w:p w14:paraId="41883C46" w14:textId="77777777" w:rsidR="009B3ECD" w:rsidRDefault="009B3ECD">
      <w:pPr>
        <w:rPr>
          <w:lang w:eastAsia="ja-JP"/>
        </w:rPr>
      </w:pPr>
    </w:p>
    <w:p w14:paraId="227D1F4D" w14:textId="77777777" w:rsidR="009B3ECD" w:rsidRDefault="00000000">
      <w:pPr>
        <w:spacing w:after="120"/>
        <w:rPr>
          <w:lang w:eastAsia="ja-JP"/>
        </w:rPr>
      </w:pPr>
      <w:r>
        <w:rPr>
          <w:b/>
          <w:sz w:val="24"/>
          <w:lang w:eastAsia="ja-JP"/>
        </w:rPr>
        <w:t>想定される精神的・物理的負荷</w:t>
      </w:r>
    </w:p>
    <w:p w14:paraId="35268698" w14:textId="7E24396C" w:rsidR="009B3ECD" w:rsidRDefault="00000000">
      <w:pPr>
        <w:spacing w:after="60" w:line="312" w:lineRule="auto"/>
        <w:rPr>
          <w:lang w:eastAsia="ja-JP"/>
        </w:rPr>
      </w:pPr>
      <w:r>
        <w:rPr>
          <w:sz w:val="21"/>
          <w:lang w:eastAsia="ja-JP"/>
        </w:rPr>
        <w:t>本研究では、以下の精神的負荷が生じる。第一に、連続した映像視聴と出題により集中を長時間維持する必要があるため、精神的な疲労が生じる。第二に、注意確認問題や回答時間のスクリーニングにより、正確な回答を求められるプレッシャーが生じる。第三に、映像操作（停止・巻き戻し・速度変更）の無効化により、操作の自由が制限されることによる心理的不快が生じる。第四に、対面参加では実験者の観察により緊張が生じる場合があり、オンライン参加では自宅での孤立感や通信不安が生じる場合がある。これらに対し、事前説明を実施する。説明では実験の流れ、所要時間の目安、操作制限の有無、注意確認の目的、中断方法を明確に伝える。参加者は同意後でもいつでも実験を中止できる旨を明示する。実験中に</w:t>
      </w:r>
      <w:r>
        <w:rPr>
          <w:sz w:val="21"/>
          <w:lang w:eastAsia="ja-JP"/>
        </w:rPr>
        <w:lastRenderedPageBreak/>
        <w:t>不快を感じた場合は直ちに中止して退出するよう指示する。対面参加では実験者が同一室内で常時対応し、声かけで中断を受け付ける。オンライン参加では実験開始前に連絡先（電話およびメール）を通知し、実験中はチャットまたは電話で即時連絡を受け付ける。休憩を確保するため、各</w:t>
      </w:r>
      <w:r w:rsidR="004D1A9C">
        <w:rPr>
          <w:rFonts w:hint="eastAsia"/>
          <w:sz w:val="21"/>
          <w:lang w:eastAsia="ja-JP"/>
        </w:rPr>
        <w:t>試行</w:t>
      </w:r>
      <w:r>
        <w:rPr>
          <w:sz w:val="21"/>
          <w:lang w:eastAsia="ja-JP"/>
        </w:rPr>
        <w:t>終了後に短い休憩画面を挿入し、必要に応じて参加者がまとまった休憩を取れることを保証する。注意確認問題や時間スクリーニングで不合格となっても罰則はないことを説明し、不安を軽減する。暗号化やログの実施についてはプライバシー保護のために行う措置であることを説明する。</w:t>
      </w:r>
    </w:p>
    <w:p w14:paraId="220642D9" w14:textId="77777777" w:rsidR="009B3ECD" w:rsidRDefault="00000000">
      <w:pPr>
        <w:spacing w:after="60" w:line="312" w:lineRule="auto"/>
        <w:rPr>
          <w:lang w:eastAsia="ja-JP"/>
        </w:rPr>
      </w:pPr>
      <w:r>
        <w:rPr>
          <w:sz w:val="21"/>
          <w:lang w:eastAsia="ja-JP"/>
        </w:rPr>
        <w:t>第一に、画面注視による眼精疲労が生じる。対処として、参加者に実験環境の明るさを調整するよう指示し、画面から目を離して休憩することを促す。必要に応じて短時間の目の体操を案内する。第二に、長時間の座位による腰背部や首の不快が生じる。対処として、対面参加者には椅子と机の配置を適切に調整し、姿勢を変えることや立ち上がる休憩を推奨する。オンライン参加者には適切な椅子と机の使用を案内し、途中で立ち上がることを推奨する。第三に、ヘッドフォンの使用による耳の不快や聴覚過負荷が生じる。対処として、事前に音量を自身が聞きやすい適正な値に設定するよう指示し、長時間で耳に違和感が出た場合は直ちに中止するよう指示する。第四に、マウスやキーボードの反復操作による手指や腕の軽微な疲労が生じる。対処として、こまめな休憩と手指のストレッチを推奨する。第五に、対面環境における配線や機器配置によるつまずきや転倒の危険がある。対処として、実験室内の配線は床上で露出させず、通路を確保して安全に配慮する。</w:t>
      </w:r>
    </w:p>
    <w:p w14:paraId="653F3933" w14:textId="77777777" w:rsidR="009B3ECD" w:rsidRDefault="00000000">
      <w:pPr>
        <w:spacing w:after="60" w:line="312" w:lineRule="auto"/>
        <w:rPr>
          <w:lang w:eastAsia="ja-JP"/>
        </w:rPr>
      </w:pPr>
      <w:r>
        <w:rPr>
          <w:sz w:val="21"/>
          <w:lang w:eastAsia="ja-JP"/>
        </w:rPr>
        <w:t>実験装置の安全性およびリスク管理について記載する。本実験で使用する装置は一般家庭用のパソコン、ヘッドフォン、ウェブブラウザであるため、特別な危険性は想定しない。対面実施では実験者が同室内で被験者を常時観察し、異常が生じた場合は直ちに実験を中止して対応する。会場内の機器配置は安全通路を確保し、電源コードやヘッドフォンコードは固定してつまずきのない配置とする。オンライン実施では実験システムの進行状況を実験者がリアルタイムでモニタし、異常な終了や短時間での離脱が検知された場合は連絡をとって状況確認を行う。対面およびオンラインともに、参加者には事前に緊急連絡先を提示し、体調不良や事故が生じた場合は実験を即時中止して処置を行う。ソフトウェアはブラウザ上で動作し、参加者の端末に追加ソフトをインストールさせない設計としており、ウイルス感染等のリスクは発生しないよう管理する。安全管理記録は実験ログおよび開始時の同意記録として保存し、問題発生時には当該記録に基づいて対応を行う。</w:t>
      </w:r>
    </w:p>
    <w:sectPr w:rsidR="009B3EC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B6F52" w14:textId="77777777" w:rsidR="00F965C5" w:rsidRDefault="00F965C5" w:rsidP="004D1A9C">
      <w:pPr>
        <w:spacing w:after="0" w:line="240" w:lineRule="auto"/>
      </w:pPr>
      <w:r>
        <w:separator/>
      </w:r>
    </w:p>
  </w:endnote>
  <w:endnote w:type="continuationSeparator" w:id="0">
    <w:p w14:paraId="4EF0A7C1" w14:textId="77777777" w:rsidR="00F965C5" w:rsidRDefault="00F965C5" w:rsidP="004D1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B2C15" w14:textId="77777777" w:rsidR="00F965C5" w:rsidRDefault="00F965C5" w:rsidP="004D1A9C">
      <w:pPr>
        <w:spacing w:after="0" w:line="240" w:lineRule="auto"/>
      </w:pPr>
      <w:r>
        <w:separator/>
      </w:r>
    </w:p>
  </w:footnote>
  <w:footnote w:type="continuationSeparator" w:id="0">
    <w:p w14:paraId="2BA3B17E" w14:textId="77777777" w:rsidR="00F965C5" w:rsidRDefault="00F965C5" w:rsidP="004D1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4911882">
    <w:abstractNumId w:val="8"/>
  </w:num>
  <w:num w:numId="2" w16cid:durableId="2018270299">
    <w:abstractNumId w:val="6"/>
  </w:num>
  <w:num w:numId="3" w16cid:durableId="279847311">
    <w:abstractNumId w:val="5"/>
  </w:num>
  <w:num w:numId="4" w16cid:durableId="710769200">
    <w:abstractNumId w:val="4"/>
  </w:num>
  <w:num w:numId="5" w16cid:durableId="1228222424">
    <w:abstractNumId w:val="7"/>
  </w:num>
  <w:num w:numId="6" w16cid:durableId="140001186">
    <w:abstractNumId w:val="3"/>
  </w:num>
  <w:num w:numId="7" w16cid:durableId="2001155417">
    <w:abstractNumId w:val="2"/>
  </w:num>
  <w:num w:numId="8" w16cid:durableId="1071662262">
    <w:abstractNumId w:val="1"/>
  </w:num>
  <w:num w:numId="9" w16cid:durableId="202142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1A9C"/>
    <w:rsid w:val="00852382"/>
    <w:rsid w:val="009B3ECD"/>
    <w:rsid w:val="00AA1D8D"/>
    <w:rsid w:val="00B47730"/>
    <w:rsid w:val="00CB0664"/>
    <w:rsid w:val="00F965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76BEA5A"/>
  <w14:defaultImageDpi w14:val="300"/>
  <w15:docId w15:val="{990E7487-CE83-4586-B43B-EAB5AFD21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3112</Words>
  <Characters>3175</Characters>
  <Application>Microsoft Office Word</Application>
  <DocSecurity>0</DocSecurity>
  <Lines>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清水　紘輔</cp:lastModifiedBy>
  <cp:revision>2</cp:revision>
  <dcterms:created xsi:type="dcterms:W3CDTF">2013-12-23T23:15:00Z</dcterms:created>
  <dcterms:modified xsi:type="dcterms:W3CDTF">2026-03-20T01:19:00Z</dcterms:modified>
  <cp:category/>
</cp:coreProperties>
</file>