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別記様式第１（第８条関係）</w:t>
      </w:r>
    </w:p>
    <w:p>
      <w:pPr>
        <w:jc w:val="right"/>
      </w:pPr>
      <w:r>
        <w:t>2026年03月20日</w:t>
      </w:r>
    </w:p>
    <w:p>
      <w:pPr>
        <w:jc w:val="center"/>
      </w:pPr>
      <w:r>
        <w:rPr>
          <w:b/>
          <w:sz w:val="28"/>
        </w:rPr>
        <w:t>研究倫理審査申請書</w:t>
      </w:r>
    </w:p>
    <w:p/>
    <w:p>
      <w:r>
        <w:t>システム情報系長　殿</w:t>
      </w:r>
    </w:p>
    <w:p>
      <w:r>
        <w:t>申請者（実施責任者又は指導教員）</w:t>
      </w:r>
    </w:p>
    <w:p>
      <w:r>
        <w:t xml:space="preserve">　　所　属　</w:t>
      </w:r>
    </w:p>
    <w:p>
      <w:r>
        <w:t xml:space="preserve">　　職　名　</w:t>
      </w:r>
    </w:p>
    <w:p>
      <w:r>
        <w:t xml:space="preserve">　　氏　名　</w:t>
      </w:r>
    </w:p>
    <w:p/>
    <w:p>
      <w:r>
        <w:t>下記により実施したいので、申請します。</w:t>
      </w:r>
    </w:p>
    <w:p/>
    <w:p>
      <w:pPr>
        <w:jc w:val="center"/>
      </w:pPr>
      <w:r>
        <w:t>記</w:t>
      </w:r>
    </w:p>
    <w:p/>
    <w:p>
      <w:r>
        <w:rPr>
          <w:b/>
        </w:rPr>
        <w:t>１　課題名</w:t>
      </w:r>
    </w:p>
    <w:p>
      <w:r>
        <w:t xml:space="preserve">　　　韻律駆動型字幕の有効性評価 —— 字幕提示方法の違いが非母語話者の内容理解および話者意図の知覚に与える影響</w:t>
      </w:r>
    </w:p>
    <w:p>
      <w:r>
        <w:t xml:space="preserve">　　　（カテゴリー：人情報）</w:t>
      </w:r>
    </w:p>
    <w:p>
      <w:r>
        <w:rPr>
          <w:b/>
        </w:rPr>
        <w:t>２　申請種別</w:t>
      </w:r>
    </w:p>
    <w:p>
      <w:r>
        <w:t xml:space="preserve">　　　■新規申請</w:t>
      </w:r>
    </w:p>
    <w:p>
      <w:r>
        <w:t xml:space="preserve">　　　□変更申請</w:t>
      </w:r>
    </w:p>
    <w:p>
      <w:r>
        <w:rPr>
          <w:b/>
        </w:rPr>
        <w:t>３　実施分担者</w:t>
      </w:r>
    </w:p>
    <w:p>
      <w:r>
        <w:t xml:space="preserve">　　　（なし）</w:t>
      </w:r>
    </w:p>
    <w:p>
      <w:r>
        <w:rPr>
          <w:b/>
        </w:rPr>
        <w:t>４　関係組織の長</w:t>
      </w:r>
    </w:p>
    <w:p>
      <w:r>
        <w:t xml:space="preserve">　　　（域名・域長名）　知能情報工学域長・</w:t>
      </w:r>
    </w:p>
    <w:p>
      <w:r>
        <w:rPr>
          <w:b/>
        </w:rPr>
        <w:t>５　実施施設名</w:t>
      </w:r>
    </w:p>
    <w:p>
      <w:r>
        <w:t xml:space="preserve">　　■a. 筑波大学単独施設での研究（（未入力））</w:t>
      </w:r>
    </w:p>
    <w:p>
      <w:r>
        <w:t xml:space="preserve">　　□b. 筑波大学以外の研究機関を含む共同研究（（未入力））</w:t>
      </w:r>
    </w:p>
    <w:p>
      <w:r>
        <w:t xml:space="preserve">　　□c. 多施設共同研究（筑波大学以外が中心）（（未入力））</w:t>
      </w:r>
    </w:p>
    <w:p>
      <w:r>
        <w:rPr>
          <w:b/>
        </w:rPr>
        <w:t>６　疫学研究、ヒトゲノム・遺伝子解析研究との関わり</w:t>
      </w:r>
    </w:p>
    <w:p>
      <w:r>
        <w:t xml:space="preserve">　　■関係しない</w:t>
      </w:r>
    </w:p>
    <w:p>
      <w:r>
        <w:rPr>
          <w:b/>
        </w:rPr>
        <w:t>７　費用の出所</w:t>
      </w:r>
    </w:p>
    <w:p>
      <w:r>
        <w:t xml:space="preserve">　　</w:t>
      </w:r>
    </w:p>
    <w:p>
      <w:r>
        <w:t xml:space="preserve">　　研究代表者：</w:t>
      </w:r>
    </w:p>
    <w:p>
      <w:r>
        <w:t xml:space="preserve">　　研究課題名：</w:t>
      </w:r>
    </w:p>
    <w:p>
      <w:r>
        <w:t xml:space="preserve">　　(1)謝金について　■有</w:t>
      </w:r>
    </w:p>
    <w:p>
      <w:r>
        <w:t xml:space="preserve">　　　　具体的な金額　600円　1/回</w:t>
      </w:r>
    </w:p>
    <w:p>
      <w:r>
        <w:rPr>
          <w:b/>
        </w:rPr>
        <w:t>８　研究等を行う期間</w:t>
      </w:r>
    </w:p>
    <w:p>
      <w:r>
        <w:t xml:space="preserve">　　倫理委員会承認後　～　2027年3月31日</w:t>
      </w:r>
    </w:p>
    <w:p>
      <w:r>
        <w:rPr>
          <w:b/>
        </w:rPr>
        <w:t>９　研究等における倫理的配慮</w:t>
      </w:r>
    </w:p>
    <w:p>
      <w:r>
        <w:t xml:space="preserve">　　(1) データ管理</w:t>
      </w:r>
    </w:p>
    <w:p>
      <w:r>
        <w:t xml:space="preserve">　　　　取得データ：行動パフォーマンスデータ（4択理解クイズの解答・正誤、話者意図推定課題の選択回答：強調語同定・話者態度・韻律構造のカテゴリ応答）、時間・操作ログ（各試行の反応時間、問題回答タイムスタンプ、視聴開始／終了・総視聴時間、一時停止・巻き戻し・速度変更の無効化記録、rushing判定用の回答時間指標）、主観評価データ（7段階リッカート4項目＋NASA-TLXの5項目のスコア）、実験メタデータ／品質フラグ（被験条件ラベル（Normal/Syntactic/Prosody/Syntactic+Prosody）、実施モード（対面／オンライン）、デバイス／ブラウザ情報、注意確認（ダミー問題）の正誤、除外フラグ・暗号化・ログ保存状況）</w:t>
      </w:r>
    </w:p>
    <w:p>
      <w:r>
        <w:t xml:space="preserve">　　　　保存期間：発表後10年間</w:t>
      </w:r>
    </w:p>
    <w:p>
      <w:r>
        <w:t xml:space="preserve">　　　　匿名化：有</w:t>
      </w:r>
    </w:p>
    <w:p>
      <w:r>
        <w:t xml:space="preserve">　　　　対応表：作成する</w:t>
      </w:r>
    </w:p>
    <w:p>
      <w:r>
        <w:t xml:space="preserve">　　　　保存場所：研究室</w:t>
      </w:r>
    </w:p>
    <w:p>
      <w:r>
        <w:t xml:space="preserve">　　　　管理責任者：</w:t>
      </w:r>
    </w:p>
    <w:p>
      <w:r>
        <w:t xml:space="preserve">　　　　管理方法：暗号化およびパスワード保護</w:t>
      </w:r>
    </w:p>
    <w:p>
      <w:r>
        <w:t xml:space="preserve">　　　　廃棄方法：SSD初期化、紙媒体はシュレッダー</w:t>
      </w:r>
    </w:p>
    <w:p>
      <w:r>
        <w:t xml:space="preserve">　　（詳細は添付の実施計画書を参照）</w:t>
      </w:r>
    </w:p>
    <w:p>
      <w:r>
        <w:rPr>
          <w:b/>
        </w:rPr>
        <w:t>１４　実施責任者の問い合わせ先</w:t>
      </w:r>
    </w:p>
    <w:p>
      <w:r>
        <w:t xml:space="preserve">　　所属・職名・氏名　・・</w:t>
      </w:r>
    </w:p>
    <w:p>
      <w:r>
        <w:t xml:space="preserve">　　内線番号　</w:t>
      </w:r>
    </w:p>
    <w:p>
      <w:r>
        <w:t xml:space="preserve">　　メールアドレス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