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7F" w:rsidRDefault="0066637F" w:rsidP="0066637F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 w:rsidRPr="0066637F">
        <w:rPr>
          <w:rFonts w:cs="Times New Roman"/>
          <w:b/>
          <w:sz w:val="36"/>
          <w:szCs w:val="36"/>
        </w:rPr>
        <w:t>3</w:t>
      </w:r>
      <w:r>
        <w:rPr>
          <w:rFonts w:cs="Times New Roman"/>
          <w:b/>
          <w:sz w:val="36"/>
          <w:szCs w:val="36"/>
        </w:rPr>
        <w:t>.</w:t>
      </w:r>
    </w:p>
    <w:p w:rsidR="0066637F" w:rsidRDefault="0066637F" w:rsidP="0066637F">
      <w:pPr>
        <w:jc w:val="center"/>
        <w:rPr>
          <w:rFonts w:cs="Times New Roman"/>
          <w:b/>
          <w:sz w:val="36"/>
          <w:szCs w:val="36"/>
        </w:rPr>
      </w:pPr>
    </w:p>
    <w:p w:rsidR="0066637F" w:rsidRDefault="0066637F" w:rsidP="0066637F">
      <w:pPr>
        <w:jc w:val="center"/>
        <w:rPr>
          <w:rFonts w:cs="Times New Roman"/>
          <w:b/>
          <w:sz w:val="36"/>
          <w:szCs w:val="36"/>
        </w:rPr>
      </w:pPr>
    </w:p>
    <w:p w:rsidR="0066637F" w:rsidRDefault="0066637F" w:rsidP="0066637F">
      <w:r>
        <w:t xml:space="preserve">1. </w:t>
      </w:r>
      <w:r>
        <w:t>Работа с порталом Exponenta.ru (описание ресурса и его возможностей)</w:t>
      </w:r>
    </w:p>
    <w:p w:rsidR="0066637F" w:rsidRDefault="0066637F" w:rsidP="0066637F">
      <w:r w:rsidRPr="0066637F">
        <w:t>Exponenta.ru является открытым проектом, в котором могут участвовать вузы, центры дистанционного обучения, другие заинтересованные организации и лица.</w:t>
      </w:r>
    </w:p>
    <w:p w:rsidR="0066637F" w:rsidRDefault="0066637F" w:rsidP="0066637F">
      <w:r>
        <w:t>Основные цели проекта Exponenta.ru:</w:t>
      </w:r>
    </w:p>
    <w:p w:rsidR="0066637F" w:rsidRDefault="0066637F" w:rsidP="0066637F">
      <w:pPr>
        <w:pStyle w:val="a3"/>
        <w:numPr>
          <w:ilvl w:val="0"/>
          <w:numId w:val="1"/>
        </w:numPr>
      </w:pPr>
      <w:r>
        <w:t>создать в российском Интернете единое пространство для всех, кто использует и хочет использовать математические пакеты в образовательной и научной деятельности</w:t>
      </w:r>
    </w:p>
    <w:p w:rsidR="0066637F" w:rsidRDefault="0066637F" w:rsidP="0066637F">
      <w:pPr>
        <w:pStyle w:val="a3"/>
        <w:numPr>
          <w:ilvl w:val="0"/>
          <w:numId w:val="1"/>
        </w:numPr>
      </w:pPr>
      <w:r>
        <w:t>содействовать созданию русскоязычного сообщества пользователей математического ПО.</w:t>
      </w:r>
    </w:p>
    <w:p w:rsidR="0066637F" w:rsidRDefault="0066637F" w:rsidP="0066637F">
      <w:r>
        <w:t>Exponenta.ru поможет:</w:t>
      </w:r>
    </w:p>
    <w:p w:rsidR="0066637F" w:rsidRDefault="0066637F" w:rsidP="0066637F">
      <w:pPr>
        <w:pStyle w:val="a3"/>
        <w:numPr>
          <w:ilvl w:val="0"/>
          <w:numId w:val="2"/>
        </w:numPr>
      </w:pPr>
      <w:r>
        <w:t xml:space="preserve">научить решать математические </w:t>
      </w:r>
      <w:proofErr w:type="gramStart"/>
      <w:r>
        <w:t>задачи  в</w:t>
      </w:r>
      <w:proofErr w:type="gramEnd"/>
      <w:r>
        <w:t xml:space="preserve"> среде математических пакетов </w:t>
      </w:r>
      <w:proofErr w:type="spellStart"/>
      <w:r>
        <w:t>Mathcad</w:t>
      </w:r>
      <w:proofErr w:type="spellEnd"/>
      <w:r>
        <w:t xml:space="preserve">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Maple</w:t>
      </w:r>
      <w:proofErr w:type="spellEnd"/>
      <w:r>
        <w:t xml:space="preserve">, </w:t>
      </w:r>
      <w:proofErr w:type="spellStart"/>
      <w:r>
        <w:t>Mathematica</w:t>
      </w:r>
      <w:proofErr w:type="spellEnd"/>
      <w:r>
        <w:t xml:space="preserve">, </w:t>
      </w:r>
      <w:proofErr w:type="spellStart"/>
      <w:r>
        <w:t>Statistica</w:t>
      </w:r>
      <w:proofErr w:type="spellEnd"/>
      <w:r>
        <w:t xml:space="preserve"> и др.;</w:t>
      </w:r>
    </w:p>
    <w:p w:rsidR="0066637F" w:rsidRDefault="0066637F" w:rsidP="0066637F">
      <w:pPr>
        <w:pStyle w:val="a3"/>
        <w:numPr>
          <w:ilvl w:val="0"/>
          <w:numId w:val="2"/>
        </w:numPr>
      </w:pPr>
      <w:r>
        <w:t xml:space="preserve">научить использовать компьютер и Интернет </w:t>
      </w:r>
      <w:proofErr w:type="gramStart"/>
      <w:r>
        <w:t>при  решении</w:t>
      </w:r>
      <w:proofErr w:type="gramEnd"/>
      <w:r>
        <w:t xml:space="preserve"> математических задач;</w:t>
      </w:r>
    </w:p>
    <w:p w:rsidR="0066637F" w:rsidRDefault="0066637F" w:rsidP="0066637F">
      <w:pPr>
        <w:pStyle w:val="a3"/>
        <w:numPr>
          <w:ilvl w:val="0"/>
          <w:numId w:val="2"/>
        </w:numPr>
      </w:pPr>
      <w:r>
        <w:t>показать возможности популярных математических пакетов для решения учебных и практических задач;</w:t>
      </w:r>
    </w:p>
    <w:p w:rsidR="0066637F" w:rsidRDefault="0066637F" w:rsidP="0066637F">
      <w:pPr>
        <w:pStyle w:val="a3"/>
        <w:numPr>
          <w:ilvl w:val="0"/>
          <w:numId w:val="2"/>
        </w:numPr>
      </w:pPr>
      <w:r>
        <w:t>получить рекомендации, руководства по работе с математическими пакетами;</w:t>
      </w:r>
    </w:p>
    <w:p w:rsidR="0066637F" w:rsidRDefault="0066637F" w:rsidP="0066637F">
      <w:pPr>
        <w:pStyle w:val="a3"/>
        <w:numPr>
          <w:ilvl w:val="0"/>
          <w:numId w:val="2"/>
        </w:numPr>
      </w:pPr>
      <w:r>
        <w:t>найти информацию об основных ресурсах российского Интернета, посвященных использованию математических пакетов в образовании и в науке;</w:t>
      </w:r>
    </w:p>
    <w:p w:rsidR="0066637F" w:rsidRDefault="0066637F" w:rsidP="0066637F">
      <w:pPr>
        <w:pStyle w:val="a3"/>
        <w:numPr>
          <w:ilvl w:val="0"/>
          <w:numId w:val="2"/>
        </w:numPr>
      </w:pPr>
      <w:r>
        <w:t>преподавателям обменяться опытом использования компьютера в математическом образовании.</w:t>
      </w:r>
    </w:p>
    <w:p w:rsidR="0066637F" w:rsidRDefault="0066637F" w:rsidP="0066637F">
      <w:pPr>
        <w:ind w:left="360"/>
      </w:pPr>
    </w:p>
    <w:p w:rsidR="0066637F" w:rsidRDefault="0066637F" w:rsidP="0066637F">
      <w:r>
        <w:t xml:space="preserve">2. Работа с информационным ресурсом Вычислительная математика </w:t>
      </w:r>
      <w:proofErr w:type="spellStart"/>
      <w:r>
        <w:t>online</w:t>
      </w:r>
      <w:proofErr w:type="spellEnd"/>
      <w:r>
        <w:t xml:space="preserve"> (описание ресурса и его возможностей).</w:t>
      </w:r>
    </w:p>
    <w:p w:rsidR="0066637F" w:rsidRDefault="00A00CEA" w:rsidP="0066637F">
      <w:r>
        <w:t xml:space="preserve">Ресурс позволяет проверить решение какого-либо уравнения онлайн. </w:t>
      </w:r>
    </w:p>
    <w:p w:rsidR="00A00CEA" w:rsidRDefault="00A00CEA" w:rsidP="00A00CEA">
      <w:r>
        <w:t>На сайте можно выбрать необходимый метод решения из списка предложенных. (</w:t>
      </w:r>
    </w:p>
    <w:p w:rsidR="00A00CEA" w:rsidRDefault="00A00CEA" w:rsidP="00A00CEA">
      <w:r>
        <w:t>Методы поиска нулей функции</w:t>
      </w:r>
    </w:p>
    <w:p w:rsidR="00A00CEA" w:rsidRDefault="00A00CEA" w:rsidP="00A00CEA">
      <w:pPr>
        <w:pStyle w:val="a3"/>
        <w:numPr>
          <w:ilvl w:val="0"/>
          <w:numId w:val="4"/>
        </w:numPr>
      </w:pPr>
      <w:r>
        <w:lastRenderedPageBreak/>
        <w:t xml:space="preserve">Метод половинного деления (метод дихотомии или метод </w:t>
      </w:r>
      <w:proofErr w:type="spellStart"/>
      <w:r>
        <w:t>бисекции</w:t>
      </w:r>
      <w:proofErr w:type="spellEnd"/>
      <w:r>
        <w:t>)</w:t>
      </w:r>
    </w:p>
    <w:p w:rsidR="00A00CEA" w:rsidRDefault="00A00CEA" w:rsidP="00A00CEA">
      <w:pPr>
        <w:pStyle w:val="a3"/>
        <w:numPr>
          <w:ilvl w:val="0"/>
          <w:numId w:val="4"/>
        </w:numPr>
      </w:pPr>
      <w:r>
        <w:t>Метод Ньютона (Метод касательных)</w:t>
      </w:r>
    </w:p>
    <w:p w:rsidR="00A00CEA" w:rsidRDefault="00A00CEA" w:rsidP="00A00CEA">
      <w:pPr>
        <w:pStyle w:val="a3"/>
        <w:numPr>
          <w:ilvl w:val="0"/>
          <w:numId w:val="4"/>
        </w:numPr>
      </w:pPr>
      <w:r>
        <w:t>Метод хорд</w:t>
      </w:r>
    </w:p>
    <w:p w:rsidR="00A00CEA" w:rsidRDefault="00A00CEA" w:rsidP="00A00CEA">
      <w:pPr>
        <w:pStyle w:val="a3"/>
        <w:numPr>
          <w:ilvl w:val="0"/>
          <w:numId w:val="4"/>
        </w:numPr>
      </w:pPr>
      <w:r>
        <w:t>Комбинированный метод</w:t>
      </w:r>
    </w:p>
    <w:p w:rsidR="00A00CEA" w:rsidRDefault="00A00CEA" w:rsidP="00A00CEA">
      <w:pPr>
        <w:pStyle w:val="a3"/>
        <w:numPr>
          <w:ilvl w:val="0"/>
          <w:numId w:val="4"/>
        </w:numPr>
      </w:pPr>
      <w:r>
        <w:t>Метод итераций</w:t>
      </w:r>
    </w:p>
    <w:p w:rsidR="00A00CEA" w:rsidRDefault="00A00CEA" w:rsidP="00A00CEA">
      <w:pPr>
        <w:pStyle w:val="a3"/>
        <w:numPr>
          <w:ilvl w:val="0"/>
          <w:numId w:val="4"/>
        </w:numPr>
      </w:pPr>
      <w:r>
        <w:t>Метод секущих</w:t>
      </w:r>
    </w:p>
    <w:p w:rsidR="00A00CEA" w:rsidRDefault="00A00CEA" w:rsidP="00A00CEA">
      <w:r>
        <w:t>Методы минимизации функций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Производные второго порядка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Одномерный поиск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Метод Фибоначчи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Метод золотого сечения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Метод Ньютона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Метод наискорейшего спуска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Матрица Гессе.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Метод множителей Лагранжа.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Условия Куна-</w:t>
      </w:r>
      <w:proofErr w:type="spellStart"/>
      <w:r>
        <w:t>Таккера</w:t>
      </w:r>
      <w:proofErr w:type="spellEnd"/>
      <w:r>
        <w:t>.</w:t>
      </w:r>
    </w:p>
    <w:p w:rsidR="00A00CEA" w:rsidRDefault="00A00CEA" w:rsidP="00A00CEA">
      <w:pPr>
        <w:pStyle w:val="a3"/>
        <w:numPr>
          <w:ilvl w:val="0"/>
          <w:numId w:val="5"/>
        </w:numPr>
      </w:pPr>
      <w:r>
        <w:t>Экстремум функции двух переменных.</w:t>
      </w:r>
    </w:p>
    <w:p w:rsidR="00A00CEA" w:rsidRDefault="00A00CEA" w:rsidP="00A00CEA">
      <w:r>
        <w:t>Итерационные методы решения СЛАУ</w:t>
      </w:r>
    </w:p>
    <w:p w:rsidR="00A00CEA" w:rsidRDefault="00A00CEA" w:rsidP="00A00CEA">
      <w:pPr>
        <w:pStyle w:val="a3"/>
        <w:numPr>
          <w:ilvl w:val="0"/>
          <w:numId w:val="6"/>
        </w:numPr>
      </w:pPr>
      <w:r>
        <w:t>Метод простой итерации</w:t>
      </w:r>
    </w:p>
    <w:p w:rsidR="00A00CEA" w:rsidRDefault="00A00CEA" w:rsidP="00A00CEA">
      <w:pPr>
        <w:pStyle w:val="a3"/>
        <w:numPr>
          <w:ilvl w:val="0"/>
          <w:numId w:val="6"/>
        </w:numPr>
      </w:pPr>
      <w:r>
        <w:t>Метод Зейделя</w:t>
      </w:r>
    </w:p>
    <w:p w:rsidR="00A00CEA" w:rsidRDefault="00A00CEA" w:rsidP="00A00CEA">
      <w:r>
        <w:t>Прямые методы решения СЛАУ</w:t>
      </w:r>
    </w:p>
    <w:p w:rsidR="00A00CEA" w:rsidRDefault="00A00CEA" w:rsidP="00A00CEA">
      <w:pPr>
        <w:pStyle w:val="a3"/>
        <w:numPr>
          <w:ilvl w:val="0"/>
          <w:numId w:val="6"/>
        </w:numPr>
      </w:pPr>
      <w:r>
        <w:t>Метод Гаусса</w:t>
      </w:r>
    </w:p>
    <w:p w:rsidR="00A00CEA" w:rsidRDefault="00A00CEA" w:rsidP="00A00CEA">
      <w:pPr>
        <w:pStyle w:val="a3"/>
        <w:numPr>
          <w:ilvl w:val="0"/>
          <w:numId w:val="6"/>
        </w:numPr>
      </w:pPr>
      <w:r>
        <w:t>Метод LU-разложения</w:t>
      </w:r>
    </w:p>
    <w:p w:rsidR="00A00CEA" w:rsidRDefault="00A00CEA" w:rsidP="00A00CEA">
      <w:r>
        <w:t>Численное интегрирование функций</w:t>
      </w:r>
    </w:p>
    <w:p w:rsidR="00A00CEA" w:rsidRDefault="00A00CEA" w:rsidP="00A00CEA">
      <w:pPr>
        <w:pStyle w:val="a3"/>
        <w:numPr>
          <w:ilvl w:val="0"/>
          <w:numId w:val="7"/>
        </w:numPr>
      </w:pPr>
      <w:r>
        <w:t>Формула прямоугольников</w:t>
      </w:r>
    </w:p>
    <w:p w:rsidR="00A00CEA" w:rsidRDefault="00A00CEA" w:rsidP="00A00CEA">
      <w:pPr>
        <w:pStyle w:val="a3"/>
        <w:numPr>
          <w:ilvl w:val="0"/>
          <w:numId w:val="7"/>
        </w:numPr>
      </w:pPr>
      <w:r>
        <w:t>Формула трапеции</w:t>
      </w:r>
    </w:p>
    <w:p w:rsidR="00A00CEA" w:rsidRDefault="00A00CEA" w:rsidP="00A00CEA">
      <w:pPr>
        <w:pStyle w:val="a3"/>
        <w:numPr>
          <w:ilvl w:val="0"/>
          <w:numId w:val="7"/>
        </w:numPr>
      </w:pPr>
      <w:r>
        <w:t>Формула Симпсона</w:t>
      </w:r>
    </w:p>
    <w:p w:rsidR="00A00CEA" w:rsidRDefault="00A00CEA" w:rsidP="00A00CEA">
      <w:r>
        <w:t>Вычисление определителей</w:t>
      </w:r>
    </w:p>
    <w:p w:rsidR="00A00CEA" w:rsidRDefault="00A00CEA" w:rsidP="00A00CEA">
      <w:pPr>
        <w:pStyle w:val="a3"/>
        <w:numPr>
          <w:ilvl w:val="0"/>
          <w:numId w:val="8"/>
        </w:numPr>
      </w:pPr>
      <w:bookmarkStart w:id="0" w:name="_GoBack"/>
      <w:r>
        <w:t>Вычисление определителя матрицы методом декомпозиции</w:t>
      </w:r>
    </w:p>
    <w:p w:rsidR="00A00CEA" w:rsidRDefault="00A00CEA" w:rsidP="00A00CEA">
      <w:pPr>
        <w:pStyle w:val="a3"/>
        <w:numPr>
          <w:ilvl w:val="0"/>
          <w:numId w:val="8"/>
        </w:numPr>
      </w:pPr>
      <w:r>
        <w:t xml:space="preserve">вычисление определителя правилом </w:t>
      </w:r>
      <w:proofErr w:type="spellStart"/>
      <w:r>
        <w:t>Саррюса</w:t>
      </w:r>
      <w:proofErr w:type="spellEnd"/>
      <w:r>
        <w:t>.</w:t>
      </w:r>
    </w:p>
    <w:p w:rsidR="00A00CEA" w:rsidRDefault="00A00CEA" w:rsidP="00A00CEA">
      <w:pPr>
        <w:pStyle w:val="a3"/>
        <w:numPr>
          <w:ilvl w:val="0"/>
          <w:numId w:val="8"/>
        </w:numPr>
      </w:pPr>
      <w:r>
        <w:t>вычисление определителя методом Гаусса.</w:t>
      </w:r>
    </w:p>
    <w:p w:rsidR="00A00CEA" w:rsidRDefault="00A00CEA" w:rsidP="00A00CEA">
      <w:pPr>
        <w:pStyle w:val="a3"/>
        <w:numPr>
          <w:ilvl w:val="0"/>
          <w:numId w:val="8"/>
        </w:numPr>
      </w:pPr>
      <w:r>
        <w:t>вычисление определителя через алгебраические дополнения.</w:t>
      </w:r>
    </w:p>
    <w:bookmarkEnd w:id="0"/>
    <w:p w:rsidR="00E869DE" w:rsidRDefault="00E869D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45B"/>
    <w:multiLevelType w:val="hybridMultilevel"/>
    <w:tmpl w:val="C39E1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1348"/>
    <w:multiLevelType w:val="hybridMultilevel"/>
    <w:tmpl w:val="D752E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61510"/>
    <w:multiLevelType w:val="hybridMultilevel"/>
    <w:tmpl w:val="651C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36F61"/>
    <w:multiLevelType w:val="hybridMultilevel"/>
    <w:tmpl w:val="4A18E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2696"/>
    <w:multiLevelType w:val="hybridMultilevel"/>
    <w:tmpl w:val="BC4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748C1"/>
    <w:multiLevelType w:val="hybridMultilevel"/>
    <w:tmpl w:val="A1C2F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D0D51"/>
    <w:multiLevelType w:val="hybridMultilevel"/>
    <w:tmpl w:val="2E92E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757EB"/>
    <w:multiLevelType w:val="hybridMultilevel"/>
    <w:tmpl w:val="50A2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79"/>
    <w:rsid w:val="00376079"/>
    <w:rsid w:val="0066637F"/>
    <w:rsid w:val="00A00CEA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4BDE"/>
  <w15:chartTrackingRefBased/>
  <w15:docId w15:val="{F4712968-2C1A-431E-97F9-A041A880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2019-02-11T18:08:00Z</dcterms:created>
  <dcterms:modified xsi:type="dcterms:W3CDTF">2019-02-11T18:27:00Z</dcterms:modified>
</cp:coreProperties>
</file>