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ED4" w:rsidRDefault="00DD1ED4" w:rsidP="00DD1ED4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 самостоятельная работа № 1.</w:t>
      </w:r>
    </w:p>
    <w:p w:rsidR="00DD1ED4" w:rsidRDefault="00DD1ED4" w:rsidP="00DD1ED4">
      <w:pPr>
        <w:jc w:val="center"/>
        <w:rPr>
          <w:rFonts w:cs="Times New Roman"/>
          <w:b/>
          <w:sz w:val="36"/>
          <w:szCs w:val="36"/>
        </w:rPr>
      </w:pPr>
    </w:p>
    <w:p w:rsidR="00DD1ED4" w:rsidRDefault="00DD1ED4" w:rsidP="00DD1ED4">
      <w:pPr>
        <w:jc w:val="center"/>
        <w:rPr>
          <w:rFonts w:cs="Times New Roman"/>
          <w:b/>
          <w:sz w:val="36"/>
          <w:szCs w:val="36"/>
        </w:rPr>
      </w:pPr>
    </w:p>
    <w:p w:rsidR="00DD1ED4" w:rsidRDefault="00DD1ED4" w:rsidP="00DD1ED4">
      <w:r>
        <w:t>1.</w:t>
      </w:r>
      <w:r w:rsidR="00F50581">
        <w:t>1</w:t>
      </w:r>
      <w:r w:rsidRPr="008224CB">
        <w:t xml:space="preserve"> </w:t>
      </w:r>
      <w:r>
        <w:t>Постановка задачи</w:t>
      </w:r>
    </w:p>
    <w:p w:rsidR="00F50581" w:rsidRPr="00F50581" w:rsidRDefault="00F50581" w:rsidP="00F50581">
      <w:pPr>
        <w:numPr>
          <w:ilvl w:val="0"/>
          <w:numId w:val="1"/>
        </w:numPr>
      </w:pPr>
      <w:r w:rsidRPr="00F50581">
        <w:t>Выполните анализ ГОСТ на разработку ПО и оформление документации (в том числе квалификационных работ). </w:t>
      </w:r>
    </w:p>
    <w:p w:rsidR="00F50581" w:rsidRPr="00F50581" w:rsidRDefault="00F50581" w:rsidP="00F50581">
      <w:pPr>
        <w:numPr>
          <w:ilvl w:val="0"/>
          <w:numId w:val="1"/>
        </w:numPr>
      </w:pPr>
      <w:r w:rsidRPr="00F50581">
        <w:t>Выпишите пункты ГОСТ, которые вам будут нужны при создании программной документации и текстов ВКР.</w:t>
      </w:r>
    </w:p>
    <w:p w:rsidR="00F50581" w:rsidRPr="00F50581" w:rsidRDefault="00F50581" w:rsidP="00F50581">
      <w:pPr>
        <w:numPr>
          <w:ilvl w:val="0"/>
          <w:numId w:val="1"/>
        </w:numPr>
      </w:pPr>
      <w:r w:rsidRPr="00F50581">
        <w:t>Оцените действующий ли этот ГОСТ? Если нет, то найдите его действующий аналог.</w:t>
      </w:r>
    </w:p>
    <w:p w:rsidR="00DD1ED4" w:rsidRDefault="00DD1ED4" w:rsidP="00DD1ED4"/>
    <w:p w:rsidR="00DD1ED4" w:rsidRDefault="00DD1ED4" w:rsidP="00DD1ED4">
      <w:r>
        <w:t>Результаты выполненной работы</w:t>
      </w:r>
    </w:p>
    <w:p w:rsidR="00047DE0" w:rsidRPr="00047DE0" w:rsidRDefault="00047DE0" w:rsidP="00047DE0">
      <w:pPr>
        <w:numPr>
          <w:ilvl w:val="0"/>
          <w:numId w:val="2"/>
        </w:numPr>
        <w:ind w:left="0" w:firstLine="0"/>
        <w:rPr>
          <w:b/>
        </w:rPr>
      </w:pPr>
      <w:r w:rsidRPr="00047DE0">
        <w:rPr>
          <w:b/>
        </w:rPr>
        <w:t>ГОСТ 19.502-78 Описание применения. Требования к содержанию и оформлению</w:t>
      </w:r>
    </w:p>
    <w:p w:rsidR="004C7CCF" w:rsidRDefault="004C7CCF" w:rsidP="004C7CCF">
      <w:r w:rsidRPr="004C7CCF">
        <w:t>Настоящий стандарт устанавливает состав и требования к содержанию программного документа "Описание применения"</w:t>
      </w:r>
    </w:p>
    <w:p w:rsidR="004C7CCF" w:rsidRDefault="004C7CCF" w:rsidP="004C7CCF">
      <w:pPr>
        <w:rPr>
          <w:b/>
        </w:rPr>
      </w:pPr>
      <w:r w:rsidRPr="00F50581">
        <w:rPr>
          <w:b/>
        </w:rPr>
        <w:t>Необходимы</w:t>
      </w:r>
      <w:r>
        <w:rPr>
          <w:b/>
        </w:rPr>
        <w:t>й</w:t>
      </w:r>
      <w:r w:rsidRPr="00F50581">
        <w:rPr>
          <w:b/>
        </w:rPr>
        <w:t xml:space="preserve"> пункт для ВКР:</w:t>
      </w:r>
    </w:p>
    <w:p w:rsidR="004C7CCF" w:rsidRDefault="004C7CCF" w:rsidP="004C7CCF">
      <w:r>
        <w:t>3. Текст документа должен состоять из следующих разделов:</w:t>
      </w:r>
    </w:p>
    <w:p w:rsidR="004C7CCF" w:rsidRDefault="004C7CCF" w:rsidP="004C7CCF">
      <w:pPr>
        <w:pStyle w:val="a4"/>
        <w:numPr>
          <w:ilvl w:val="0"/>
          <w:numId w:val="4"/>
        </w:numPr>
      </w:pPr>
      <w:r>
        <w:t>Назначение программы</w:t>
      </w:r>
    </w:p>
    <w:p w:rsidR="004C7CCF" w:rsidRDefault="004C7CCF" w:rsidP="004C7CCF">
      <w:pPr>
        <w:pStyle w:val="a4"/>
        <w:numPr>
          <w:ilvl w:val="0"/>
          <w:numId w:val="4"/>
        </w:numPr>
      </w:pPr>
      <w:r>
        <w:t>Условия применения</w:t>
      </w:r>
    </w:p>
    <w:p w:rsidR="004C7CCF" w:rsidRDefault="004C7CCF" w:rsidP="004C7CCF">
      <w:pPr>
        <w:pStyle w:val="a4"/>
        <w:numPr>
          <w:ilvl w:val="0"/>
          <w:numId w:val="4"/>
        </w:numPr>
      </w:pPr>
      <w:r>
        <w:t>Описание задачи</w:t>
      </w:r>
    </w:p>
    <w:p w:rsidR="004C7CCF" w:rsidRDefault="004C7CCF" w:rsidP="004C7CCF">
      <w:pPr>
        <w:pStyle w:val="a4"/>
        <w:numPr>
          <w:ilvl w:val="0"/>
          <w:numId w:val="4"/>
        </w:numPr>
      </w:pPr>
      <w:r>
        <w:t>Входные и выходные данные</w:t>
      </w:r>
      <w:bookmarkStart w:id="0" w:name="_GoBack"/>
      <w:bookmarkEnd w:id="0"/>
    </w:p>
    <w:p w:rsidR="004C7CCF" w:rsidRPr="00047DE0" w:rsidRDefault="004C7CCF" w:rsidP="00047DE0"/>
    <w:p w:rsidR="00610425" w:rsidRDefault="00F50581" w:rsidP="00610425">
      <w:pPr>
        <w:numPr>
          <w:ilvl w:val="0"/>
          <w:numId w:val="2"/>
        </w:numPr>
        <w:ind w:left="0" w:firstLine="0"/>
      </w:pPr>
      <w:r w:rsidRPr="00F50581">
        <w:rPr>
          <w:b/>
        </w:rPr>
        <w:t>ГОСТ 19.102-77 «Стадии разработки».</w:t>
      </w:r>
      <w:r w:rsidRPr="00F50581">
        <w:t xml:space="preserve"> </w:t>
      </w:r>
      <w:r w:rsidRPr="00F50581">
        <w:br/>
        <w:t>Данный документ устанавливает стадии раз</w:t>
      </w:r>
      <w:r>
        <w:t xml:space="preserve">работки программ и программной </w:t>
      </w:r>
      <w:r w:rsidRPr="00F50581">
        <w:t xml:space="preserve">документации для вычислительных машин, комплексов и систем независимо от их назначения и области применения. </w:t>
      </w:r>
      <w:r w:rsidRPr="00F50581">
        <w:br/>
      </w:r>
      <w:r w:rsidRPr="00F50581">
        <w:br/>
      </w:r>
      <w:r w:rsidR="00610425" w:rsidRPr="00F50581">
        <w:rPr>
          <w:b/>
        </w:rPr>
        <w:t>Необходимы</w:t>
      </w:r>
      <w:r w:rsidR="004C7CCF">
        <w:rPr>
          <w:b/>
        </w:rPr>
        <w:t>й</w:t>
      </w:r>
      <w:r w:rsidR="00610425" w:rsidRPr="00F50581">
        <w:rPr>
          <w:b/>
        </w:rPr>
        <w:t xml:space="preserve"> пункт для ВКР:</w:t>
      </w:r>
    </w:p>
    <w:p w:rsidR="00F50581" w:rsidRPr="00F50581" w:rsidRDefault="00F50581" w:rsidP="00610425">
      <w:r w:rsidRPr="00F50581">
        <w:t>Стадии разработки - Жизненный цикл ПО, когда описывается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эксплуатации.</w:t>
      </w:r>
      <w:r w:rsidRPr="00F50581">
        <w:br/>
      </w:r>
    </w:p>
    <w:p w:rsidR="00F50581" w:rsidRPr="00F50581" w:rsidRDefault="00F50581" w:rsidP="00F50581">
      <w:pPr>
        <w:numPr>
          <w:ilvl w:val="0"/>
          <w:numId w:val="2"/>
        </w:numPr>
        <w:tabs>
          <w:tab w:val="left" w:pos="360"/>
        </w:tabs>
        <w:ind w:left="0" w:firstLine="0"/>
      </w:pPr>
      <w:r w:rsidRPr="00F50581">
        <w:rPr>
          <w:b/>
        </w:rPr>
        <w:lastRenderedPageBreak/>
        <w:t xml:space="preserve">ГОСТ 19.201-78 «Техническое задание. Требования к содержанию и оформлению». </w:t>
      </w:r>
      <w:r w:rsidRPr="00F50581">
        <w:rPr>
          <w:b/>
        </w:rPr>
        <w:br/>
      </w:r>
      <w:r w:rsidRPr="00F50581">
        <w:t xml:space="preserve">Данный документ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 </w:t>
      </w:r>
    </w:p>
    <w:p w:rsidR="00F50581" w:rsidRPr="00F50581" w:rsidRDefault="00F50581" w:rsidP="00F50581">
      <w:r w:rsidRPr="00F50581">
        <w:rPr>
          <w:b/>
        </w:rPr>
        <w:t>Необходимы</w:t>
      </w:r>
      <w:r w:rsidR="004C7CCF">
        <w:rPr>
          <w:b/>
        </w:rPr>
        <w:t>й</w:t>
      </w:r>
      <w:r w:rsidRPr="00F50581">
        <w:rPr>
          <w:b/>
        </w:rPr>
        <w:t xml:space="preserve"> пункт для ВКР: </w:t>
      </w:r>
      <w:r w:rsidRPr="00F50581">
        <w:br/>
        <w:t>Структура ТЗ (техническое задание) и подробное описание каждого пункта:</w:t>
      </w:r>
    </w:p>
    <w:p w:rsidR="00F50581" w:rsidRPr="004C7CCF" w:rsidRDefault="00F50581" w:rsidP="00F50581">
      <w:r w:rsidRPr="004C7CCF">
        <w:t xml:space="preserve">Техническое задание должно содержать следующие разделы: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введение;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основания для разработки;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назначение разработки;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требования к программе или программному изделию;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требования к программной̆ документации;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технико-экономические показатели;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стадии и этапы разработки;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 xml:space="preserve">порядок контроля и приемки; </w:t>
      </w:r>
    </w:p>
    <w:p w:rsidR="00F50581" w:rsidRPr="00F50581" w:rsidRDefault="00F50581" w:rsidP="00F50581">
      <w:pPr>
        <w:numPr>
          <w:ilvl w:val="0"/>
          <w:numId w:val="3"/>
        </w:numPr>
      </w:pPr>
      <w:r w:rsidRPr="00F50581">
        <w:t>в техническое задание допускается включать приложения.</w:t>
      </w:r>
    </w:p>
    <w:p w:rsidR="00F50581" w:rsidRPr="00F50581" w:rsidRDefault="00F50581" w:rsidP="00F50581"/>
    <w:p w:rsidR="00F50581" w:rsidRPr="00F50581" w:rsidRDefault="00F50581" w:rsidP="00F50581">
      <w:pPr>
        <w:numPr>
          <w:ilvl w:val="0"/>
          <w:numId w:val="2"/>
        </w:numPr>
        <w:ind w:left="0" w:firstLine="0"/>
      </w:pPr>
      <w:r w:rsidRPr="00F50581">
        <w:rPr>
          <w:b/>
        </w:rPr>
        <w:t xml:space="preserve"> ГОСТ 19.002 – 80 «Схемы алгоритмов и программ. Правила выполнения».</w:t>
      </w:r>
      <w:r w:rsidRPr="00F50581">
        <w:rPr>
          <w:b/>
        </w:rPr>
        <w:br/>
      </w:r>
      <w:r w:rsidRPr="00F50581">
        <w:rPr>
          <w:b/>
        </w:rPr>
        <w:br/>
      </w:r>
      <w:r w:rsidRPr="00F50581">
        <w:t xml:space="preserve">Данный документ распространяется на алгоритмы и программы систем программного обеспечения вычислительных машин, комплексов и систем независимо от их назначения и области применения и устанавливает правила выполнения схем алгоритмов и программ, выполняемых автоматическим способом или от руки. </w:t>
      </w:r>
    </w:p>
    <w:p w:rsidR="00F50581" w:rsidRPr="00F50581" w:rsidRDefault="00F50581" w:rsidP="00F50581">
      <w:pPr>
        <w:rPr>
          <w:b/>
        </w:rPr>
      </w:pPr>
    </w:p>
    <w:p w:rsidR="00F50581" w:rsidRPr="00F50581" w:rsidRDefault="00F50581" w:rsidP="00F50581">
      <w:pPr>
        <w:rPr>
          <w:b/>
        </w:rPr>
      </w:pPr>
      <w:r w:rsidRPr="00F50581">
        <w:rPr>
          <w:b/>
        </w:rPr>
        <w:t>Необходимы</w:t>
      </w:r>
      <w:r w:rsidR="004C7CCF">
        <w:rPr>
          <w:b/>
        </w:rPr>
        <w:t>й</w:t>
      </w:r>
      <w:r w:rsidRPr="00F50581">
        <w:rPr>
          <w:b/>
        </w:rPr>
        <w:t xml:space="preserve"> пункт для ВКР:</w:t>
      </w:r>
      <w:r w:rsidRPr="00F50581">
        <w:rPr>
          <w:b/>
        </w:rPr>
        <w:br/>
      </w:r>
      <w:r w:rsidRPr="00F50581">
        <w:rPr>
          <w:b/>
        </w:rPr>
        <w:br/>
      </w:r>
      <w:r w:rsidRPr="00F50581">
        <w:t>Примеры схем для алгоритмов программ, краткое описание и классификация схем, правила применения символов.</w:t>
      </w:r>
    </w:p>
    <w:p w:rsidR="00F50581" w:rsidRPr="00F50581" w:rsidRDefault="00F50581" w:rsidP="00F50581">
      <w:pPr>
        <w:numPr>
          <w:ilvl w:val="0"/>
          <w:numId w:val="2"/>
        </w:numPr>
        <w:ind w:left="0" w:firstLine="0"/>
      </w:pPr>
      <w:r w:rsidRPr="00F50581">
        <w:rPr>
          <w:b/>
        </w:rPr>
        <w:t>ГОСТ 19.004 – 80 «Термины и определения».</w:t>
      </w:r>
      <w:r w:rsidRPr="00F50581">
        <w:rPr>
          <w:b/>
        </w:rPr>
        <w:br/>
      </w:r>
      <w:r w:rsidRPr="00F50581">
        <w:rPr>
          <w:b/>
        </w:rPr>
        <w:br/>
      </w:r>
      <w:r w:rsidRPr="00F50581">
        <w:t xml:space="preserve">Данный документ устанавливает применяемые в науке, технике и </w:t>
      </w:r>
      <w:r w:rsidRPr="00F50581">
        <w:lastRenderedPageBreak/>
        <w:t>производстве</w:t>
      </w:r>
      <w:r w:rsidRPr="00F50581">
        <w:br/>
        <w:t xml:space="preserve">термины и определения основных понятий Единой системы программной документации. </w:t>
      </w:r>
      <w:r w:rsidRPr="00F50581">
        <w:br/>
      </w:r>
      <w:r w:rsidRPr="00F50581">
        <w:br/>
        <w:t xml:space="preserve">Термины, установленные стандартом, обязательны для применения в документации всех видов, научно-технической, учебной и справочной литературе. </w:t>
      </w:r>
      <w:r w:rsidRPr="00F50581">
        <w:br/>
      </w:r>
      <w:r w:rsidRPr="00F50581">
        <w:br/>
        <w:t xml:space="preserve">Для отдельных стандартизованных терминов в стандарте приведены в качестве справочных краткие формы, которые разрешается применять в случаях, исключающих возможность их различного толкования. Установленные определения можно, при необходимости, применять по форме изложения, не допуская нарушения границ понятий. </w:t>
      </w:r>
    </w:p>
    <w:p w:rsidR="00F50581" w:rsidRPr="00F50581" w:rsidRDefault="00F50581" w:rsidP="00F50581">
      <w:r w:rsidRPr="00F50581">
        <w:t xml:space="preserve">В стандарте в качестве справочных приведены иностранные эквиваленты стандартизованных терминов на английском языке. </w:t>
      </w:r>
    </w:p>
    <w:p w:rsidR="00F50581" w:rsidRPr="00F50581" w:rsidRDefault="00F50581" w:rsidP="00F50581">
      <w:r w:rsidRPr="00F50581">
        <w:t xml:space="preserve">Стандартизованные термины набраны полужирным шрифтом, их краткая форма - светлым. </w:t>
      </w:r>
    </w:p>
    <w:p w:rsidR="00F50581" w:rsidRPr="00F50581" w:rsidRDefault="00F50581" w:rsidP="00F50581">
      <w:pPr>
        <w:rPr>
          <w:b/>
        </w:rPr>
      </w:pPr>
      <w:r w:rsidRPr="00F50581">
        <w:rPr>
          <w:b/>
        </w:rPr>
        <w:t>Необходимы</w:t>
      </w:r>
      <w:r w:rsidR="004C7CCF">
        <w:rPr>
          <w:b/>
        </w:rPr>
        <w:t>й</w:t>
      </w:r>
      <w:r w:rsidRPr="00F50581">
        <w:rPr>
          <w:b/>
        </w:rPr>
        <w:t xml:space="preserve"> пункт для ВКР:</w:t>
      </w:r>
    </w:p>
    <w:p w:rsidR="00F50581" w:rsidRPr="00F50581" w:rsidRDefault="00F50581" w:rsidP="00F50581">
      <w:r w:rsidRPr="00F50581">
        <w:t>Краткое описания использования терминов в ВКР, написание и объяснение основных терминов в данной предметной области.</w:t>
      </w:r>
    </w:p>
    <w:p w:rsidR="00F96D6B" w:rsidRDefault="00F96D6B"/>
    <w:p w:rsidR="00F50581" w:rsidRDefault="00F50581"/>
    <w:p w:rsidR="00F50581" w:rsidRDefault="00F50581"/>
    <w:sectPr w:rsidR="00F50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50F"/>
    <w:multiLevelType w:val="multilevel"/>
    <w:tmpl w:val="F9AA95E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B085F"/>
    <w:multiLevelType w:val="hybridMultilevel"/>
    <w:tmpl w:val="A3F2F092"/>
    <w:lvl w:ilvl="0" w:tplc="94562C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12CED"/>
    <w:multiLevelType w:val="multilevel"/>
    <w:tmpl w:val="540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350B3"/>
    <w:multiLevelType w:val="hybridMultilevel"/>
    <w:tmpl w:val="36DE3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9C"/>
    <w:rsid w:val="00047B9C"/>
    <w:rsid w:val="00047DE0"/>
    <w:rsid w:val="004C7CCF"/>
    <w:rsid w:val="00610425"/>
    <w:rsid w:val="00B142C2"/>
    <w:rsid w:val="00DD1ED4"/>
    <w:rsid w:val="00F50581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2186"/>
  <w15:chartTrackingRefBased/>
  <w15:docId w15:val="{B3FC696C-058C-4B10-967B-ED3D17E8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ED4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F505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6</cp:revision>
  <dcterms:created xsi:type="dcterms:W3CDTF">2021-03-02T07:22:00Z</dcterms:created>
  <dcterms:modified xsi:type="dcterms:W3CDTF">2021-03-02T08:33:00Z</dcterms:modified>
</cp:coreProperties>
</file>