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OUR PROJECT ZIP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EXTRACT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NETBEANS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OUR PROJECT FOLDER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THE GROUPPROJECT JAVA FILE WITH THE MAIN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starting the main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the role following the terminal and inputting the correct 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login information can be found in the user.java class. Remember to pick the correct login according to the role you would like to access.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238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 successfully logging in. Read the information on the terminal and input your response accordingly.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3562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process is very similar for different roles.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