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spacing w:before="2640" w:after="0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7"/>
        <w:gridCol w:w="2365"/>
        <w:gridCol w:w="1260"/>
        <w:gridCol w:w="1434"/>
        <w:gridCol w:w="232"/>
        <w:gridCol w:w="277"/>
        <w:gridCol w:w="2182"/>
      </w:tblGrid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Сухов Е.Р.</w:t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 ______</w:t>
            </w:r>
          </w:p>
        </w:tc>
      </w:tr>
    </w:tbl>
    <w:p>
      <w:pPr>
        <w:pStyle w:val="Normal"/>
        <w:spacing w:before="1800" w:after="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pacing w:before="24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bCs/>
            </w:rPr>
            <w:instrText xml:space="preserve"> TOC \z \o "1-3" \u \h</w:instrText>
          </w:r>
          <w:r>
            <w:rPr>
              <w:webHidden/>
              <w:rStyle w:val="Style14"/>
              <w:bCs/>
            </w:rPr>
            <w:fldChar w:fldCharType="separate"/>
          </w:r>
          <w:hyperlink w:anchor="_Toc136563218">
            <w:r>
              <w:rPr>
                <w:webHidden/>
                <w:rStyle w:val="Style14"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19">
            <w:r>
              <w:rPr>
                <w:webHidden/>
                <w:rStyle w:val="Style14"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0">
            <w:r>
              <w:rPr>
                <w:webHidden/>
                <w:rStyle w:val="Style14"/>
                <w:bCs/>
              </w:rPr>
              <w:t xml:space="preserve">1.1 </w:t>
            </w:r>
            <w:r>
              <w:rPr>
                <w:rStyle w:val="Style14"/>
                <w:bCs/>
                <w:lang w:val="en-US"/>
              </w:rPr>
              <w:t xml:space="preserve">UML </w:t>
            </w:r>
            <w:r>
              <w:rPr>
                <w:rStyle w:val="Style1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1">
            <w:r>
              <w:rPr>
                <w:webHidden/>
                <w:rStyle w:val="Style14"/>
                <w:bCs/>
              </w:rPr>
              <w:t xml:space="preserve">1.2 </w:t>
            </w:r>
            <w:r>
              <w:rPr>
                <w:rStyle w:val="Style14"/>
                <w:bCs/>
                <w:lang w:val="en-US"/>
              </w:rPr>
              <w:t>UML</w:t>
            </w:r>
            <w:r>
              <w:rPr>
                <w:rStyle w:val="Style1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2">
            <w:r>
              <w:rPr>
                <w:webHidden/>
                <w:rStyle w:val="Style14"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563223">
            <w:r>
              <w:rPr>
                <w:webHidden/>
                <w:rStyle w:val="Style14"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_Toc136563223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709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6563218"/>
      <w:bookmarkStart w:id="1" w:name="_Toc74829062"/>
      <w:r>
        <w:rPr>
          <w:b/>
          <w:bCs/>
        </w:rPr>
        <w:t>ВВЕДЕНИЕ</w:t>
      </w:r>
      <w:bookmarkEnd w:id="0"/>
      <w:bookmarkEnd w:id="1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2" w:name="_Toc136563219"/>
      <w:bookmarkStart w:id="3" w:name="_Toc74829063"/>
      <w:r>
        <w:rPr>
          <w:b/>
          <w:bCs/>
        </w:rPr>
        <w:t xml:space="preserve">1 </w:t>
      </w:r>
      <w:bookmarkEnd w:id="3"/>
      <w:r>
        <w:rPr>
          <w:b/>
          <w:bCs/>
        </w:rPr>
        <w:t>Основная часть</w:t>
      </w:r>
      <w:bookmarkEnd w:id="2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4" w:name="_Toc136563220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4649470"/>
            <wp:effectExtent l="0" t="0" r="0" b="0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6" w:name="_Toc136563221"/>
      <w:bookmarkStart w:id="7" w:name="_Toc7482906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>
      <w:pPr>
        <w:pStyle w:val="Normal"/>
        <w:ind w:firstLine="709"/>
        <w:rPr/>
      </w:pPr>
      <w:r>
        <w:rPr/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7856220" cy="55441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567"/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/>
      </w:pPr>
      <w:r>
        <w:rPr/>
        <w:t xml:space="preserve">Рисунок 2 –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8" w:name="_Toc136563222"/>
      <w:bookmarkStart w:id="9" w:name="_Toc74829066"/>
      <w:r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iCs/>
          <w:sz w:val="24"/>
          <w:lang w:val="en-US"/>
        </w:rPr>
        <w:t>PassiveElementBase</w:t>
      </w:r>
      <w:r>
        <w:rPr>
          <w:i/>
          <w:sz w:val="24"/>
        </w:rPr>
        <w:t xml:space="preserve"> </w:t>
      </w:r>
      <w:r>
        <w:rPr/>
        <w:t>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iCs/>
          <w:sz w:val="24"/>
          <w:lang w:val="en-US"/>
        </w:rPr>
        <w:t>PassiveElementBase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5"/>
        <w:gridCol w:w="1350"/>
        <w:gridCol w:w="4740"/>
      </w:tblGrid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iCs/>
                <w:kern w:val="0"/>
                <w:sz w:val="20"/>
                <w:szCs w:val="22"/>
                <w:lang w:val="en-US" w:eastAsia="en-US" w:bidi="ar-SA"/>
              </w:rPr>
              <w:t>PassiveElementBase</w:t>
            </w:r>
            <w:r>
              <w:rPr>
                <w:rFonts w:eastAsia="Calibri" w:cs=""/>
                <w:i/>
                <w:kern w:val="0"/>
                <w:sz w:val="2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– абстрактный базовый класс для пассивных элементов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-_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minValue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double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Минимальное значение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FilterImpedance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Комплексное сопротивление элемента для фильтра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Info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 xml:space="preserve">+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PassiveElement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# CheckValue(double)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Метод проверки параметров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 – Вводимый параметр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FilteredImpedance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фильтра 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  <w:tr>
        <w:trPr/>
        <w:tc>
          <w:tcPr>
            <w:tcW w:w="32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- RoundImpedance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DataGrid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/>
        <w:t xml:space="preserve">В таблицах 2–4 приведены описания классов </w:t>
      </w:r>
      <w:r>
        <w:rPr>
          <w:i/>
          <w:iCs/>
          <w:lang w:val="en-US"/>
        </w:rPr>
        <w:t>Resistor</w:t>
      </w:r>
      <w:r>
        <w:rPr/>
        <w:t xml:space="preserve">, </w:t>
      </w:r>
      <w:r>
        <w:rPr>
          <w:i/>
          <w:lang w:val="en-US"/>
        </w:rPr>
        <w:t>Capacitor</w:t>
      </w:r>
      <w:r>
        <w:rPr/>
        <w:t xml:space="preserve">,  </w:t>
      </w:r>
      <w:r>
        <w:rPr>
          <w:i/>
          <w:lang w:val="en-US"/>
        </w:rPr>
        <w:t>InductorCoil</w:t>
      </w:r>
      <w:r>
        <w:rPr/>
        <w:t xml:space="preserve">, которые наследуются от </w:t>
      </w:r>
      <w:r>
        <w:rPr>
          <w:i/>
          <w:iCs/>
          <w:sz w:val="24"/>
          <w:lang w:val="en-US"/>
        </w:rPr>
        <w:t>PassiveElementBase</w:t>
      </w:r>
      <w:r>
        <w:rPr/>
        <w:t>.</w:t>
      </w:r>
    </w:p>
    <w:p>
      <w:pPr>
        <w:pStyle w:val="Normal"/>
        <w:spacing w:before="240" w:after="0"/>
        <w:ind w:hanging="0"/>
        <w:rPr/>
      </w:pPr>
      <w:r>
        <w:rPr/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Resistor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Сопротивление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4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вводимого сопротивления.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резистора на основе его сопротивления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- Сопротивление резистора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Пустой конструктор для создания нового резистора 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Capacitor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_capacity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Ёмкость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Сapacity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ёмкости.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Capacitor(double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конденсатора на основе его ёмкости и частоты.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ёмкость конденсатора,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частота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Capacitor()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нового конденсатора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4 – Описание класса </w:t>
      </w:r>
      <w:r>
        <w:rPr>
          <w:i/>
          <w:lang w:val="en-US"/>
        </w:rPr>
        <w:t>InductorCoil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0"/>
        <w:gridCol w:w="1699"/>
        <w:gridCol w:w="4566"/>
      </w:tblGrid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kern w:val="0"/>
                <w:lang w:val="en-US" w:bidi="ar-SA"/>
              </w:rPr>
              <w:t>InductorCoil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Индуктивность конденсатора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индуктивности.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InductorCoil(double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частоты.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индуктивност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ь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частота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</w:p>
        </w:tc>
      </w:tr>
      <w:tr>
        <w:trPr/>
        <w:tc>
          <w:tcPr>
            <w:tcW w:w="309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InductorCoil()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новой катушки индуктивности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0" w:name="_Toc74956676"/>
      <w:bookmarkStart w:id="11" w:name="_Toc74829067"/>
      <w:bookmarkStart w:id="12" w:name="_Toc74829070"/>
      <w:bookmarkEnd w:id="12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0"/>
      <w:bookmarkEnd w:id="11"/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71780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3" w:name="_Toc74956677"/>
      <w:bookmarkStart w:id="14" w:name="_Toc74829068"/>
      <w:r>
        <w:rPr>
          <w:b/>
          <w:bCs/>
        </w:rPr>
        <w:t>1.5 Тестирование программы</w:t>
      </w:r>
      <w:bookmarkEnd w:id="13"/>
      <w:bookmarkEnd w:id="14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273040" cy="34702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Element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</w:t>
      </w:r>
      <w:r>
        <w:rPr>
          <w:lang w:val="en-US"/>
        </w:rPr>
        <w:t>Add</w:t>
      </w:r>
      <w:r>
        <w:rPr/>
        <w:t>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71345" cy="295973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элементы (сопротивление, индуктивность частота, ёмкость) можно указать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</w:t>
      </w:r>
      <w:r>
        <w:rPr>
          <w:lang w:val="en-US"/>
        </w:rPr>
        <w:t>Add</w:t>
      </w:r>
      <w:r>
        <w:rPr/>
        <w:t>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96745" cy="300037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04365" cy="298386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8015" cy="298069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020185" cy="263969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1152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 (отрицательное число)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3686810" cy="260159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/>
      </w:pPr>
      <w:r>
        <w:rPr/>
        <w:t>Рисунок 9 – Некорректный ввод (ввод недопустимых символов)</w:t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элементов.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</w:t>
      </w:r>
      <w:r>
        <w:rPr>
          <w:lang w:val="en-US"/>
        </w:rPr>
        <w:t>Remove</w:t>
      </w:r>
      <w:r>
        <w:rPr/>
        <w:t>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667000" cy="174498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722245" cy="176974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</w:t>
      </w:r>
      <w:r>
        <w:rPr>
          <w:lang w:val="en-US"/>
        </w:rPr>
        <w:t>Remove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063240" cy="1998980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136900" cy="2039620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</w:t>
      </w:r>
      <w:r>
        <w:rPr>
          <w:b/>
          <w:bCs/>
          <w:shd w:fill="FFFF00" w:val="clear"/>
          <w:lang w:val="en-US"/>
        </w:rPr>
        <w:t>Search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поиска элементов предусмотрена форма поиска (рисунок 14)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83690" cy="1597025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Настройка параметров для поиска элементов</w:t>
      </w:r>
    </w:p>
    <w:p>
      <w:pPr>
        <w:pStyle w:val="Normal"/>
        <w:spacing w:before="240" w:after="0"/>
        <w:ind w:firstLine="709"/>
        <w:rPr/>
      </w:pPr>
      <w:r>
        <w:rPr/>
        <w:t>Пользователь выбирает параметры, по которым требуется найти элемент, вводит значения этих параметров и нажимает кнопку «</w:t>
      </w:r>
      <w:r>
        <w:rPr>
          <w:lang w:val="en-US"/>
        </w:rPr>
        <w:t>OK</w:t>
      </w:r>
      <w:r>
        <w:rPr/>
        <w:t>» (рисунки 15 и 16).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</w:t>
      </w:r>
      <w:r>
        <w:rPr>
          <w:lang w:val="en-US"/>
        </w:rPr>
        <w:t>Cancel</w:t>
      </w:r>
      <w:r>
        <w:rPr/>
        <w:t>» (рисунок 17).</w:t>
      </w:r>
    </w:p>
    <w:p>
      <w:pPr>
        <w:pStyle w:val="Normal"/>
        <w:rPr/>
      </w:pPr>
      <w:r>
        <w:rPr/>
        <w:drawing>
          <wp:inline distT="0" distB="0" distL="0" distR="0">
            <wp:extent cx="4610100" cy="2187575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Поиск по типу элемента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84015" cy="1983105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по типу элемента и значению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152900" cy="1988185"/>
            <wp:effectExtent l="0" t="0" r="0" b="0"/>
            <wp:docPr id="19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Сброс условий поиска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</w:t>
      </w:r>
      <w:r>
        <w:rPr>
          <w:b/>
          <w:bCs/>
          <w:lang w:val="en-US"/>
        </w:rPr>
        <w:t>Save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кнопку «</w:t>
      </w:r>
      <w:r>
        <w:rPr>
          <w:lang w:val="en-US"/>
        </w:rPr>
        <w:t>Save</w:t>
      </w:r>
      <w:r>
        <w:rPr/>
        <w:t>». Откроется системный диалог сохранения файла, где пользователь выбирает директорию и указывает имя файла (рисунок 18).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35070"/>
            <wp:effectExtent l="0" t="0" r="0" b="0"/>
            <wp:docPr id="2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</w:t>
      </w:r>
      <w:r>
        <w:rPr>
          <w:lang w:val="en-US"/>
        </w:rPr>
        <w:t>8</w:t>
      </w:r>
      <w:r>
        <w:rPr/>
        <w:t xml:space="preserve">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«</w:t>
      </w:r>
      <w:r>
        <w:rPr>
          <w:lang w:val="en-US"/>
        </w:rPr>
        <w:t>Load</w:t>
      </w:r>
      <w:r>
        <w:rPr/>
        <w:t>».</w:t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19).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43960"/>
            <wp:effectExtent l="0" t="0" r="0" b="0"/>
            <wp:docPr id="2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Выбор файла для загрузки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048250" cy="3306445"/>
            <wp:effectExtent l="0" t="0" r="0" b="0"/>
            <wp:docPr id="2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Результат загрузки данных</w:t>
      </w:r>
    </w:p>
    <w:p>
      <w:pPr>
        <w:pStyle w:val="Normal"/>
        <w:ind w:firstLine="709"/>
        <w:rPr/>
      </w:pPr>
      <w:r>
        <w:rPr/>
        <w:t xml:space="preserve">В случае, если </w:t>
      </w:r>
      <w:r>
        <w:rPr>
          <w:shd w:fill="FFFF00" w:val="clear"/>
        </w:rPr>
        <w:t>схема</w:t>
      </w:r>
      <w:r>
        <w:rPr/>
        <w:t xml:space="preserve"> файла не соответствует установленному формату, появится соответствующее сообщение (рисунок 21).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743960" cy="1991360"/>
            <wp:effectExtent l="0" t="0" r="0" b="0"/>
            <wp:docPr id="2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Загрузка повреждённого файла</w:t>
      </w:r>
      <w:bookmarkStart w:id="15" w:name="_Toc74956678"/>
      <w:bookmarkStart w:id="16" w:name="_Toc74829069"/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Cs/>
        </w:rPr>
        <w:t>СПИСОК ИСПОЛЬЗОВАННЫХ ИСТОЧНИКОВ</w:t>
      </w:r>
      <w:bookmarkEnd w:id="15"/>
      <w:bookmarkEnd w:id="16"/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rPr/>
      </w:pPr>
      <w:r>
        <w:rPr/>
      </w:r>
      <w:bookmarkStart w:id="17" w:name="_Toc74956679"/>
      <w:bookmarkStart w:id="18" w:name="_Toc74956679"/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bookmarkStart w:id="19" w:name="_Toc74956679"/>
      <w:r>
        <w:rPr>
          <w:b/>
          <w:bCs/>
        </w:rPr>
        <w:t>ПРИЛОЖЕНИЕ А</w:t>
      </w:r>
      <w:bookmarkEnd w:id="19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просмотра списка работников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Сухов Е.Р.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расчета комплексного сопротивления пассивных элементов».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Сухов Е.Р.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15 апреля 2023 г.</w:t>
      </w:r>
    </w:p>
    <w:p>
      <w:pPr>
        <w:pStyle w:val="Normal"/>
        <w:ind w:firstLine="709"/>
        <w:rPr/>
      </w:pPr>
      <w:r>
        <w:rPr/>
        <w:t>Окончание работ: 2 июня 2023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расчета комплексного сопротивления пассивных элементов, просмотра существующих элементов и их сопротивлений и добавления новых.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создается в целях автоматизации расчета комплексного сопротивления пассивных элементов и формирования общего списка.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  <w:t>Раньше лаборантам необходимо было вручную проводить расчет комплексного сопротивления пассивных элементов в схемах и запоминать их характеристики. Этот монотонный труд мог приводить к ошибкам, которые приводят к экономическим потерям и коротким замыканиям. С целью ликвидации данных ситуаций разрабатывается данная система.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>
        <w:rPr/>
        <w:t>-файле с расширением *.</w:t>
      </w:r>
      <w:r>
        <w:rPr>
          <w:lang w:val="en-US"/>
        </w:rPr>
        <w:t>xml</w:t>
      </w:r>
      <w:r>
        <w:rPr/>
        <w:t>.</w:t>
      </w:r>
    </w:p>
    <w:p>
      <w:pPr>
        <w:pStyle w:val="Normal"/>
        <w:ind w:left="567" w:firstLine="851"/>
        <w:rPr/>
      </w:pPr>
      <w:r>
        <w:rPr>
          <w:b/>
          <w:bCs/>
          <w:lang w:val="en-US"/>
        </w:rPr>
        <w:t>D</w:t>
      </w:r>
      <w:r>
        <w:rPr>
          <w:b/>
          <w:bCs/>
        </w:rPr>
        <w:t>01.01.</w:t>
      </w:r>
      <w:r>
        <w:rPr/>
        <w:t xml:space="preserve"> Формат </w:t>
      </w:r>
      <w:r>
        <w:rPr>
          <w:lang w:val="en-US"/>
        </w:rPr>
        <w:t>XML</w:t>
      </w:r>
      <w:r>
        <w:rPr/>
        <w:t xml:space="preserve">-файла должен соответствовать следующей </w:t>
      </w:r>
      <w:r>
        <w:rPr>
          <w:shd w:fill="FFFF00" w:val="clear"/>
          <w:lang w:val="en-US"/>
        </w:rPr>
        <w:t>XSD</w:t>
      </w:r>
      <w:r>
        <w:rPr>
          <w:shd w:fill="FFFF00" w:val="clear"/>
        </w:rPr>
        <w:t>-схеме: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&lt;?xml version="1.0" encoding="utf-8"?&gt;&lt;ArrayOfPassiveElementBase xmlns:xsi="http://www.w3.org/2001/XMLSchema-instance" xmlns:xsd="http://www.w3.org/2001/XMLSchema"&gt;&lt;PassiveElementBase xsi:type="Resistor"&gt;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&lt;Resistance&gt;[Resistance]&lt;/Resistance&gt;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&lt;/PassiveElementBase&gt;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highlight w:val="none"/>
          <w:shd w:fill="FFFF00" w:val="clear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&lt;PassiveElementBase xsi:type="Capacitor"&gt;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&lt;Capacity&gt;[Capacity]&lt;/Capacity&gt;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&lt;Frequency&gt;[Frequency]&lt;/Frequency&gt;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&lt;/PassiveElementBase&gt;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highlight w:val="none"/>
          <w:shd w:fill="FFFF00" w:val="clear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</w:r>
      <w:bookmarkStart w:id="20" w:name="_GoBack"/>
      <w:bookmarkStart w:id="21" w:name="_GoBack"/>
      <w:bookmarkEnd w:id="21"/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&lt;PassiveElementBase xsi:type="InductorCoil"&gt;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&lt;Inductance&gt;[Inductance]&lt;/Inductance&gt;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&lt;Frequency&gt;[Frequency]&lt;/Frequency&gt;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&lt;/PassiveElementBase&gt;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cs="Courier New" w:ascii="Courier New" w:hAnsi="Courier New"/>
          <w:sz w:val="22"/>
          <w:shd w:fill="FFFF00" w:val="clear"/>
          <w:lang w:val="en-US"/>
        </w:rPr>
        <w:t>&lt;/ArrayOfPassiveElementBase&gt;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В системе должен быть реализован список элементов.</w:t>
      </w:r>
    </w:p>
    <w:p>
      <w:pPr>
        <w:pStyle w:val="Normal"/>
        <w:ind w:left="565" w:firstLine="851"/>
        <w:rPr/>
      </w:pPr>
      <w:r>
        <w:rPr>
          <w:b/>
          <w:lang w:val="en-US"/>
        </w:rPr>
        <w:t>F</w:t>
      </w:r>
      <w:r>
        <w:rPr>
          <w:b/>
        </w:rPr>
        <w:t xml:space="preserve">01.01. </w:t>
      </w:r>
      <w:r>
        <w:rPr/>
        <w:t>В зависимости от типа элемента необходимо заполнить следующие параметры:</w:t>
      </w:r>
    </w:p>
    <w:p>
      <w:pPr>
        <w:pStyle w:val="Normal"/>
        <w:ind w:left="565" w:firstLine="851"/>
        <w:rPr/>
      </w:pPr>
      <w:r>
        <w:rPr/>
        <w:t>Резистор:</w:t>
      </w:r>
    </w:p>
    <w:p>
      <w:pPr>
        <w:pStyle w:val="Normal"/>
        <w:ind w:left="565" w:firstLine="851"/>
        <w:rPr/>
      </w:pPr>
      <w:r>
        <w:rPr/>
        <w:t>- Сопротивление</w:t>
      </w:r>
    </w:p>
    <w:p>
      <w:pPr>
        <w:pStyle w:val="Normal"/>
        <w:ind w:left="565" w:firstLine="851"/>
        <w:rPr/>
      </w:pPr>
      <w:r>
        <w:rPr/>
        <w:t>Конденсатор:</w:t>
      </w:r>
    </w:p>
    <w:p>
      <w:pPr>
        <w:pStyle w:val="Normal"/>
        <w:ind w:left="565" w:firstLine="851"/>
        <w:rPr/>
      </w:pPr>
      <w:r>
        <w:rPr/>
        <w:t>- Ёмкость</w:t>
      </w:r>
    </w:p>
    <w:p>
      <w:pPr>
        <w:pStyle w:val="Normal"/>
        <w:ind w:left="565" w:firstLine="851"/>
        <w:rPr/>
      </w:pPr>
      <w:r>
        <w:rPr/>
        <w:t>- Частота</w:t>
      </w:r>
    </w:p>
    <w:p>
      <w:pPr>
        <w:pStyle w:val="Normal"/>
        <w:ind w:left="565" w:firstLine="851"/>
        <w:rPr/>
      </w:pPr>
      <w:r>
        <w:rPr/>
        <w:t>Катушка индуктивности:</w:t>
      </w:r>
    </w:p>
    <w:p>
      <w:pPr>
        <w:pStyle w:val="Normal"/>
        <w:ind w:left="565" w:firstLine="851"/>
        <w:rPr/>
      </w:pPr>
      <w:r>
        <w:rPr/>
        <w:t>- Индуктивность</w:t>
      </w:r>
    </w:p>
    <w:p>
      <w:pPr>
        <w:pStyle w:val="Normal"/>
        <w:ind w:left="565" w:firstLine="851"/>
        <w:rPr/>
      </w:pPr>
      <w:r>
        <w:rPr/>
        <w:t>- Частота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поиска элементов по результатам вычисления указанных параметров в </w:t>
      </w:r>
      <w:r>
        <w:rPr>
          <w:b/>
          <w:bCs/>
          <w:lang w:val="en-US"/>
        </w:rPr>
        <w:t>F</w:t>
      </w:r>
      <w:r>
        <w:rPr>
          <w:b/>
          <w:bCs/>
        </w:rPr>
        <w:t>01.01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Windows</w:t>
      </w:r>
      <w:r>
        <w:rPr/>
        <w:t xml:space="preserve"> 10 </w:t>
      </w:r>
      <w:r>
        <w:rPr>
          <w:lang w:val="en-US"/>
        </w:rPr>
        <w:t>Home</w:t>
      </w:r>
      <w:r>
        <w:rPr/>
        <w:t>.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</w:t>
      </w:r>
      <w:r>
        <w:rPr>
          <w:shd w:fill="FFFF00" w:val="clear"/>
        </w:rPr>
        <w:t xml:space="preserve"> 4.8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/>
          <w:sz w:val="28"/>
          <w:highlight w:val="none"/>
          <w:shd w:fill="FFFF00" w:val="clear"/>
        </w:rPr>
      </w:pPr>
      <w:r>
        <w:rPr>
          <w:b/>
          <w:bCs/>
          <w:sz w:val="28"/>
          <w:shd w:fill="FFFF00" w:val="clear"/>
          <w:lang w:val="en-US"/>
        </w:rPr>
        <w:t>C</w:t>
      </w:r>
      <w:r>
        <w:rPr>
          <w:b/>
          <w:bCs/>
          <w:sz w:val="28"/>
          <w:shd w:fill="FFFF00" w:val="clear"/>
        </w:rPr>
        <w:t>03.</w:t>
      </w:r>
      <w:r>
        <w:rPr>
          <w:sz w:val="28"/>
          <w:shd w:fill="FFFF00" w:val="clear"/>
        </w:rPr>
        <w:t xml:space="preserve"> Процессор: процессор с частотой 1 гигагерц (ГГц) или  выше</w:t>
      </w:r>
    </w:p>
    <w:p>
      <w:pPr>
        <w:pStyle w:val="Normal"/>
        <w:shd w:val="clear" w:color="auto" w:fill="FFFFFF"/>
        <w:spacing w:lineRule="atLeast" w:line="330"/>
        <w:ind w:firstLine="708"/>
        <w:jc w:val="left"/>
        <w:rPr>
          <w:rFonts w:ascii="Times New Roman" w:hAnsi="Times New Roman"/>
          <w:sz w:val="28"/>
          <w:highlight w:val="none"/>
          <w:shd w:fill="FFFF00" w:val="clear"/>
        </w:rPr>
      </w:pPr>
      <w:r>
        <w:rPr>
          <w:b/>
          <w:bCs/>
          <w:sz w:val="28"/>
          <w:shd w:fill="FFFF00" w:val="clear"/>
        </w:rPr>
        <w:t xml:space="preserve">  </w:t>
      </w:r>
      <w:r>
        <w:rPr>
          <w:b/>
          <w:bCs/>
          <w:sz w:val="28"/>
          <w:shd w:fill="FFFF00" w:val="clear"/>
          <w:lang w:val="en-US"/>
        </w:rPr>
        <w:t>C</w:t>
      </w:r>
      <w:r>
        <w:rPr>
          <w:b/>
          <w:bCs/>
          <w:sz w:val="28"/>
          <w:shd w:fill="FFFF00" w:val="clear"/>
        </w:rPr>
        <w:t>04.</w:t>
      </w:r>
      <w:r>
        <w:rPr>
          <w:sz w:val="28"/>
          <w:shd w:fill="FFFF00" w:val="clear"/>
        </w:rPr>
        <w:t xml:space="preserve"> ОЗУ: 1 ГБ для 32-разрядных систем или 2 ГБ для 64-разрядных систем</w:t>
      </w:r>
    </w:p>
    <w:p>
      <w:pPr>
        <w:pStyle w:val="Normal"/>
        <w:shd w:val="clear" w:color="auto" w:fill="FFFFFF"/>
        <w:spacing w:lineRule="atLeast" w:line="330"/>
        <w:ind w:firstLine="708"/>
        <w:jc w:val="left"/>
        <w:rPr>
          <w:rFonts w:ascii="Times New Roman" w:hAnsi="Times New Roman"/>
          <w:sz w:val="28"/>
          <w:highlight w:val="none"/>
          <w:shd w:fill="FFFF00" w:val="clear"/>
        </w:rPr>
      </w:pPr>
      <w:r>
        <w:rPr>
          <w:b/>
          <w:bCs/>
          <w:sz w:val="28"/>
          <w:shd w:fill="FFFF00" w:val="clear"/>
        </w:rPr>
        <w:t xml:space="preserve">  </w:t>
      </w:r>
      <w:r>
        <w:rPr>
          <w:b/>
          <w:bCs/>
          <w:sz w:val="28"/>
          <w:shd w:fill="FFFF00" w:val="clear"/>
          <w:lang w:val="en-US"/>
        </w:rPr>
        <w:t>C</w:t>
      </w:r>
      <w:r>
        <w:rPr>
          <w:b/>
          <w:bCs/>
          <w:sz w:val="28"/>
          <w:shd w:fill="FFFF00" w:val="clear"/>
        </w:rPr>
        <w:t>05.</w:t>
      </w:r>
      <w:r>
        <w:rPr>
          <w:sz w:val="28"/>
          <w:shd w:fill="FFFF00" w:val="clear"/>
        </w:rPr>
        <w:t>Место на жестком диске: 16 ГБ для 32-разрядных систем или 32 ГБ для 64-разрядных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077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110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Hyperlink"/>
    <w:basedOn w:val="DefaultParagraphFont"/>
    <w:uiPriority w:val="99"/>
    <w:unhideWhenUsed/>
    <w:rsid w:val="00f1107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f110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rsid w:val="00f11077"/>
    <w:pPr>
      <w:spacing w:before="0" w:after="100"/>
    </w:pPr>
    <w:rPr/>
  </w:style>
  <w:style w:type="paragraph" w:styleId="2">
    <w:name w:val="TOC 2"/>
    <w:basedOn w:val="Normal"/>
    <w:next w:val="Normal"/>
    <w:autoRedefine/>
    <w:uiPriority w:val="39"/>
    <w:unhideWhenUsed/>
    <w:rsid w:val="00f11077"/>
    <w:pPr>
      <w:spacing w:before="0" w:after="100"/>
      <w:ind w:left="280" w:firstLine="851"/>
    </w:pPr>
    <w:rPr/>
  </w:style>
  <w:style w:type="paragraph" w:styleId="ListParagraph">
    <w:name w:val="List Paragraph"/>
    <w:basedOn w:val="Normal"/>
    <w:uiPriority w:val="34"/>
    <w:qFormat/>
    <w:rsid w:val="00f11077"/>
    <w:pPr>
      <w:spacing w:before="0" w:after="0"/>
      <w:ind w:left="720" w:firstLine="851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uiPriority w:val="39"/>
    <w:semiHidden/>
    <w:unhideWhenUsed/>
    <w:qFormat/>
    <w:rsid w:val="00f11077"/>
    <w:pPr>
      <w:spacing w:lineRule="auto" w:line="254"/>
      <w:ind w:hanging="0"/>
      <w:jc w:val="left"/>
      <w:outlineLvl w:val="9"/>
    </w:pPr>
    <w:rPr>
      <w:lang w:eastAsia="ru-RU"/>
    </w:rPr>
  </w:style>
  <w:style w:type="paragraph" w:styleId="Notes" w:customStyle="1">
    <w:name w:val="Notes"/>
    <w:basedOn w:val="Normal"/>
    <w:next w:val="Normal"/>
    <w:qFormat/>
    <w:rsid w:val="00f11077"/>
    <w:pPr>
      <w:spacing w:lineRule="auto" w:line="240"/>
      <w:ind w:hanging="0"/>
      <w:jc w:val="left"/>
    </w:pPr>
    <w:rPr>
      <w:rFonts w:eastAsia="Times New Roman" w:cs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f11077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f11077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071C-780B-43BD-BF6F-DD9FB7C1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LibreOffice/7.4.5.1$Windows_X86_64 LibreOffice_project/9c0871452b3918c1019dde9bfac75448afc4b57f</Application>
  <AppVersion>15.0000</AppVersion>
  <Pages>24</Pages>
  <Words>1643</Words>
  <Characters>11958</Characters>
  <CharactersWithSpaces>13308</CharactersWithSpaces>
  <Paragraphs>362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2023-06-01T14:53:00Z</dcterms:created>
  <dc:creator>Егор Сухов</dc:creator>
  <dc:description/>
  <dc:language>ru-RU</dc:language>
  <cp:lastModifiedBy/>
  <dcterms:modified xsi:type="dcterms:W3CDTF">2023-06-02T13:41:06Z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