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B8098D">
      <w:pPr>
        <w:pStyle w:val="37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b/>
          <w:bCs/>
          <w:color w:val="auto"/>
        </w:rPr>
        <w:t>Sentiment Analysis Dashboard Documentation</w:t>
      </w:r>
    </w:p>
    <w:p w14:paraId="6FC4F466">
      <w:pPr>
        <w:pStyle w:val="2"/>
        <w:rPr>
          <w:rFonts w:hint="default" w:ascii="Arial" w:hAnsi="Arial" w:cs="Arial"/>
          <w:color w:val="auto"/>
        </w:rPr>
      </w:pPr>
    </w:p>
    <w:p w14:paraId="18C20133">
      <w:pPr>
        <w:pStyle w:val="2"/>
        <w:rPr>
          <w:rFonts w:hint="default" w:ascii="Arial" w:hAnsi="Arial" w:cs="Arial"/>
          <w:color w:val="auto"/>
        </w:rPr>
      </w:pPr>
    </w:p>
    <w:p w14:paraId="345780ED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1. Project Overview</w:t>
      </w:r>
    </w:p>
    <w:p w14:paraId="1AABCEB2">
      <w:p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This document describes the Sentiment Analysis Dashboard project. The dashboard is a web-based application that analyzes the emotional tone of textual data such as customer reviews and social media posts. It supports multi-class sentiment classification (positive, negative, neutral), confidence scoring, keyword extraction, batch processing, and visualizations, helping users better understand sentiment drivers in text data.</w:t>
      </w:r>
    </w:p>
    <w:p w14:paraId="695D762D">
      <w:pPr>
        <w:rPr>
          <w:rFonts w:hint="default" w:ascii="Arial" w:hAnsi="Arial" w:cs="Arial"/>
          <w:color w:val="auto"/>
        </w:rPr>
      </w:pPr>
    </w:p>
    <w:p w14:paraId="4782C364">
      <w:pPr>
        <w:rPr>
          <w:rFonts w:hint="default" w:ascii="Arial" w:hAnsi="Arial" w:cs="Arial"/>
          <w:color w:val="auto"/>
        </w:rPr>
      </w:pPr>
    </w:p>
    <w:p w14:paraId="6432CB92">
      <w:pPr>
        <w:rPr>
          <w:rFonts w:hint="default" w:ascii="Arial" w:hAnsi="Arial" w:cs="Arial"/>
          <w:color w:val="auto"/>
        </w:rPr>
      </w:pPr>
    </w:p>
    <w:p w14:paraId="5B1BF773">
      <w:pPr>
        <w:rPr>
          <w:rFonts w:hint="default" w:ascii="Arial" w:hAnsi="Arial" w:cs="Arial"/>
          <w:color w:val="auto"/>
        </w:rPr>
      </w:pPr>
    </w:p>
    <w:p w14:paraId="151F107E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2. Tools Used</w:t>
      </w:r>
    </w:p>
    <w:p w14:paraId="75A1E96B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GitHub: Version control and collaboration</w:t>
      </w:r>
    </w:p>
    <w:p w14:paraId="3E3F2B73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Hugging Face Inference API: Transformer-based sentiment classification</w:t>
      </w:r>
    </w:p>
    <w:p w14:paraId="26AED917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Python: Core programming language (including Pandas for data processing)</w:t>
      </w:r>
    </w:p>
    <w:p w14:paraId="70ED2B4F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  <w:lang w:val="en-US"/>
        </w:rPr>
        <w:t>Stream lit</w:t>
      </w:r>
      <w:r>
        <w:rPr>
          <w:rFonts w:hint="default" w:ascii="Arial" w:hAnsi="Arial" w:cs="Arial"/>
          <w:color w:val="auto"/>
        </w:rPr>
        <w:t>: Interactive and responsive interface</w:t>
      </w:r>
    </w:p>
    <w:p w14:paraId="73411C74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HTML &amp; CSS: Styling and layout customization</w:t>
      </w:r>
    </w:p>
    <w:p w14:paraId="753CD0B8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Command Prompt / Terminal: Package installation and running scripts</w:t>
      </w:r>
    </w:p>
    <w:p w14:paraId="2621ECE3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CSV files: Batch input processing</w:t>
      </w:r>
    </w:p>
    <w:p w14:paraId="43EED0B9">
      <w:pPr>
        <w:pStyle w:val="2"/>
        <w:numPr>
          <w:ilvl w:val="0"/>
          <w:numId w:val="7"/>
        </w:numPr>
        <w:rPr>
          <w:rFonts w:hint="default" w:ascii="Arial" w:hAnsi="Arial" w:cs="Arial"/>
          <w:i w:val="0"/>
          <w:iCs w:val="0"/>
        </w:rPr>
      </w:pPr>
      <w:r>
        <w:rPr>
          <w:rFonts w:hint="default" w:ascii="Arial" w:hAnsi="Arial" w:cs="Arial"/>
          <w:color w:val="auto"/>
        </w:rPr>
        <w:t>API Selection Justification</w:t>
      </w:r>
    </w:p>
    <w:p w14:paraId="3BBB7237">
      <w:pPr>
        <w:pStyle w:val="2"/>
        <w:numPr>
          <w:numId w:val="0"/>
        </w:numPr>
        <w:rPr>
          <w:rFonts w:hint="default" w:ascii="Arial" w:hAnsi="Arial" w:cs="Arial"/>
          <w:b w:val="0"/>
          <w:bCs w:val="0"/>
          <w:i w:val="0"/>
          <w:iCs w:val="0"/>
          <w:color w:val="auto"/>
        </w:rPr>
      </w:pPr>
      <w:r>
        <w:rPr>
          <w:rStyle w:val="17"/>
          <w:rFonts w:hint="default" w:ascii="Arial" w:hAnsi="Arial" w:cs="Arial"/>
          <w:b w:val="0"/>
          <w:bCs w:val="0"/>
          <w:i w:val="0"/>
          <w:iCs w:val="0"/>
          <w:color w:val="auto"/>
        </w:rPr>
        <w:t>Hugging Face Access Token Configuration</w:t>
      </w:r>
    </w:p>
    <w:p w14:paraId="1780711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Arial" w:hAnsi="Arial" w:cs="Arial"/>
          <w:b w:val="0"/>
          <w:bCs w:val="0"/>
          <w:color w:val="auto"/>
        </w:rPr>
      </w:pPr>
    </w:p>
    <w:p w14:paraId="2F2B8D07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61452270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0DF027FB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235065" cy="3472815"/>
            <wp:effectExtent l="0" t="0" r="13335" b="1333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</pic:blipFill>
                  <pic:spPr>
                    <a:xfrm>
                      <a:off x="0" y="0"/>
                      <a:ext cx="623506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ECAE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73EFA387">
      <w:pPr>
        <w:pStyle w:val="33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3B3A350E">
      <w:p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Hugging Face was selected for its: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- State-of-the-art transformer-based sentiment models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- Simple integration via token-based authentication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- High-quality documentation and active community support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- Flexibility and scalability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- Free tier suitable for prototyping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Alternative options, such as AWS Comprehend, were considered but Hugging Face offered easier integration, more transparency, and a stronger open-source ecosystem.</w:t>
      </w:r>
    </w:p>
    <w:p w14:paraId="1D6FCEF7">
      <w:pPr>
        <w:rPr>
          <w:rFonts w:hint="default" w:ascii="Arial" w:hAnsi="Arial" w:cs="Arial"/>
          <w:color w:val="auto"/>
        </w:rPr>
      </w:pPr>
    </w:p>
    <w:p w14:paraId="3EC3FA2F">
      <w:pPr>
        <w:rPr>
          <w:rFonts w:hint="default" w:ascii="Arial" w:hAnsi="Arial" w:cs="Arial"/>
          <w:color w:val="auto"/>
        </w:rPr>
      </w:pPr>
    </w:p>
    <w:p w14:paraId="095E7FB2">
      <w:pPr>
        <w:rPr>
          <w:rFonts w:hint="default" w:ascii="Arial" w:hAnsi="Arial" w:cs="Arial"/>
          <w:color w:val="auto"/>
        </w:rPr>
      </w:pPr>
    </w:p>
    <w:p w14:paraId="12C22C67">
      <w:pPr>
        <w:rPr>
          <w:rFonts w:hint="default" w:ascii="Arial" w:hAnsi="Arial" w:cs="Arial"/>
          <w:color w:val="auto"/>
        </w:rPr>
      </w:pPr>
    </w:p>
    <w:p w14:paraId="7C26333C">
      <w:pPr>
        <w:rPr>
          <w:rFonts w:hint="default" w:ascii="Arial" w:hAnsi="Arial" w:cs="Arial"/>
          <w:color w:val="auto"/>
        </w:rPr>
      </w:pPr>
    </w:p>
    <w:p w14:paraId="2335E7B0">
      <w:pPr>
        <w:pStyle w:val="2"/>
        <w:numPr>
          <w:ilvl w:val="0"/>
          <w:numId w:val="7"/>
        </w:numPr>
        <w:ind w:left="0" w:leftChars="0" w:firstLine="0" w:firstLineChars="0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Features Added</w:t>
      </w:r>
    </w:p>
    <w:p w14:paraId="4EE5BA31">
      <w:pPr>
        <w:rPr>
          <w:rFonts w:hint="default"/>
        </w:rPr>
      </w:pPr>
    </w:p>
    <w:p w14:paraId="5F6ABEFC">
      <w:pPr>
        <w:numPr>
          <w:numId w:val="0"/>
        </w:numPr>
        <w:spacing w:after="200" w:line="276" w:lineRule="auto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sz w:val="24"/>
          <w:szCs w:val="24"/>
        </w:rPr>
        <w:t>Sentiment Analysis Dashboard Input Screen</w:t>
      </w:r>
    </w:p>
    <w:p w14:paraId="4656F0D6">
      <w:pPr>
        <w:numPr>
          <w:numId w:val="0"/>
        </w:numPr>
        <w:spacing w:after="200"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453505" cy="4256405"/>
            <wp:effectExtent l="0" t="0" r="4445" b="1079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</pic:blipFill>
                  <pic:spPr>
                    <a:xfrm>
                      <a:off x="0" y="0"/>
                      <a:ext cx="645350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6938"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 w14:paraId="7FBCD8CB"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 w14:paraId="18025EFF">
      <w:pPr>
        <w:numPr>
          <w:numId w:val="0"/>
        </w:numPr>
        <w:spacing w:after="200" w:line="276" w:lineRule="auto"/>
        <w:rPr>
          <w:rFonts w:hint="default"/>
          <w:lang w:val="en-US"/>
        </w:rPr>
      </w:pPr>
    </w:p>
    <w:p w14:paraId="75A4DE56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4.1 Input Methods</w:t>
      </w:r>
    </w:p>
    <w:p w14:paraId="3874E637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</w:rPr>
      </w:pPr>
    </w:p>
    <w:p w14:paraId="3D11F0CA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Upload single text files (.txt)</w:t>
      </w:r>
    </w:p>
    <w:p w14:paraId="005683D5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</w:rPr>
      </w:pPr>
    </w:p>
    <w:p w14:paraId="704DD5E4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  <w:r>
        <w:rPr>
          <w:rFonts w:hint="default" w:ascii="Arial" w:hAnsi="Arial" w:cs="Arial"/>
          <w:color w:val="auto"/>
          <w:lang w:val="en-US"/>
        </w:rPr>
        <w:drawing>
          <wp:inline distT="0" distB="0" distL="114300" distR="114300">
            <wp:extent cx="5476240" cy="2980690"/>
            <wp:effectExtent l="0" t="0" r="10160" b="1016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</pic:blipFill>
                  <pic:spPr>
                    <a:xfrm>
                      <a:off x="0" y="0"/>
                      <a:ext cx="54762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348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1365B60C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  <w:r>
        <w:rPr>
          <w:rFonts w:hint="default" w:ascii="Arial" w:hAnsi="Arial" w:cs="Arial"/>
          <w:color w:val="auto"/>
          <w:lang w:val="en-US"/>
        </w:rPr>
        <w:drawing>
          <wp:inline distT="0" distB="0" distL="114300" distR="114300">
            <wp:extent cx="5473700" cy="3011805"/>
            <wp:effectExtent l="0" t="0" r="12700" b="1714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</pic:blipFill>
                  <pic:spPr>
                    <a:xfrm>
                      <a:off x="0" y="0"/>
                      <a:ext cx="54737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6378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7973158F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6719FEDD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  <w:r>
        <w:rPr>
          <w:rFonts w:hint="default" w:ascii="Arial" w:hAnsi="Arial" w:cs="Arial"/>
          <w:color w:val="auto"/>
          <w:lang w:val="en-US"/>
        </w:rPr>
        <w:drawing>
          <wp:inline distT="0" distB="0" distL="114300" distR="114300">
            <wp:extent cx="5479415" cy="3021965"/>
            <wp:effectExtent l="0" t="0" r="6985" b="698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</pic:blipFill>
                  <pic:spPr>
                    <a:xfrm>
                      <a:off x="0" y="0"/>
                      <a:ext cx="54794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5AD0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70046653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0EFE3BB9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1754F829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62EFB623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0B8B8A1E">
      <w:pPr>
        <w:pStyle w:val="23"/>
        <w:numPr>
          <w:numId w:val="0"/>
        </w:numPr>
        <w:ind w:leftChars="0"/>
        <w:rPr>
          <w:rFonts w:hint="default" w:ascii="Arial" w:hAnsi="Arial" w:cs="Arial"/>
          <w:color w:val="auto"/>
          <w:lang w:val="en-US"/>
        </w:rPr>
      </w:pPr>
    </w:p>
    <w:p w14:paraId="03EBBC44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Upload CSV for batch processing</w:t>
      </w:r>
    </w:p>
    <w:p w14:paraId="00B4E756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  <w:r>
        <w:rPr>
          <w:rFonts w:hint="default" w:ascii="Arial" w:hAnsi="Arial" w:cs="Arial"/>
          <w:color w:val="auto"/>
          <w:lang w:val="en-US"/>
        </w:rPr>
        <w:drawing>
          <wp:inline distT="0" distB="0" distL="114300" distR="114300">
            <wp:extent cx="5473700" cy="2979420"/>
            <wp:effectExtent l="0" t="0" r="12700" b="1143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</pic:blipFill>
                  <pic:spPr>
                    <a:xfrm>
                      <a:off x="0" y="0"/>
                      <a:ext cx="54737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8870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6F2A8EE8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7BFD1D54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76BB281E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0F804486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07EBDFEE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241E0182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40D6B8A9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03F514C3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</w:p>
    <w:p w14:paraId="727928FE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Manual multi-text entry</w:t>
      </w:r>
    </w:p>
    <w:p w14:paraId="07079934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  <w:lang w:val="en-US"/>
        </w:rPr>
      </w:pPr>
      <w:r>
        <w:rPr>
          <w:rFonts w:hint="default" w:ascii="Arial" w:hAnsi="Arial" w:cs="Arial"/>
          <w:color w:val="auto"/>
          <w:lang w:val="en-US"/>
        </w:rPr>
        <w:drawing>
          <wp:inline distT="0" distB="0" distL="114300" distR="114300">
            <wp:extent cx="5478780" cy="2974340"/>
            <wp:effectExtent l="0" t="0" r="7620" b="1651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</pic:blipFill>
                  <pic:spPr>
                    <a:xfrm>
                      <a:off x="0" y="0"/>
                      <a:ext cx="547878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F21F">
      <w:pPr>
        <w:pStyle w:val="23"/>
        <w:numPr>
          <w:numId w:val="0"/>
        </w:numPr>
        <w:spacing w:after="200" w:line="276" w:lineRule="auto"/>
        <w:contextualSpacing/>
        <w:rPr>
          <w:rFonts w:hint="default" w:ascii="Arial" w:hAnsi="Arial" w:cs="Arial"/>
          <w:color w:val="auto"/>
        </w:rPr>
      </w:pPr>
    </w:p>
    <w:p w14:paraId="201A22A1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4.2 Sentiment Classification</w:t>
      </w:r>
    </w:p>
    <w:p w14:paraId="3E201308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Positive, Negative, Neutral classes</w:t>
      </w:r>
    </w:p>
    <w:p w14:paraId="03480C43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Confidence scoring with detailed breakdowns</w:t>
      </w:r>
    </w:p>
    <w:p w14:paraId="66B70D9C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Real-time results</w:t>
      </w:r>
    </w:p>
    <w:p w14:paraId="4D8865BB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4.3 Advanced Analytics</w:t>
      </w:r>
    </w:p>
    <w:p w14:paraId="13E3A37B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Keyword extraction</w:t>
      </w:r>
    </w:p>
    <w:p w14:paraId="60FA289C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Sentiment distribution charts (pie, histogram)</w:t>
      </w:r>
    </w:p>
    <w:p w14:paraId="44568D76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Confidence score analysis</w:t>
      </w:r>
    </w:p>
    <w:p w14:paraId="6507F636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Batch results summary</w:t>
      </w:r>
    </w:p>
    <w:p w14:paraId="3A2A537A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4.4 Visualizations</w:t>
      </w:r>
    </w:p>
    <w:p w14:paraId="0F5C05FE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Pie charts for sentiment distribution</w:t>
      </w:r>
    </w:p>
    <w:p w14:paraId="07462126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Histograms for confidence scores</w:t>
      </w:r>
    </w:p>
    <w:p w14:paraId="0837A727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Sortable/filterable data tables</w:t>
      </w:r>
    </w:p>
    <w:p w14:paraId="2C55D926">
      <w:pPr>
        <w:pStyle w:val="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4.5 Export Options</w:t>
      </w:r>
    </w:p>
    <w:p w14:paraId="53166342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CSV</w:t>
      </w:r>
    </w:p>
    <w:p w14:paraId="5F8978B7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TXT</w:t>
      </w:r>
    </w:p>
    <w:p w14:paraId="5C89EC7F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Print-friendly PDF</w:t>
      </w:r>
    </w:p>
    <w:p w14:paraId="03A32975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5. Implementation Challenges</w:t>
      </w:r>
    </w:p>
    <w:p w14:paraId="76083E2A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Managing Hugging Face API rate limits and adding retry logic</w:t>
      </w:r>
    </w:p>
    <w:p w14:paraId="2DFD7493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Handling different text file encodings</w:t>
      </w:r>
    </w:p>
    <w:p w14:paraId="06E468DB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Designing clean, user-friendly visualizations</w:t>
      </w:r>
    </w:p>
    <w:p w14:paraId="469F0417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Adding robust error handling for invalid inputs or empty submissions</w:t>
      </w:r>
    </w:p>
    <w:p w14:paraId="3B679D6C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Optimizing batch text summarization for large datasets</w:t>
      </w:r>
    </w:p>
    <w:p w14:paraId="4378D502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6. User Guide</w:t>
      </w:r>
    </w:p>
    <w:p w14:paraId="429DD09D">
      <w:pPr>
        <w:pStyle w:val="29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 xml:space="preserve">Step 1: Launch the App - Start the </w:t>
      </w:r>
      <w:r>
        <w:rPr>
          <w:rFonts w:hint="default" w:ascii="Arial" w:hAnsi="Arial" w:cs="Arial"/>
          <w:color w:val="auto"/>
          <w:lang w:val="en-US"/>
        </w:rPr>
        <w:t>Stream lit</w:t>
      </w:r>
      <w:r>
        <w:rPr>
          <w:rFonts w:hint="default" w:ascii="Arial" w:hAnsi="Arial" w:cs="Arial"/>
          <w:color w:val="auto"/>
        </w:rPr>
        <w:t xml:space="preserve"> script or open the deployed web application.</w:t>
      </w:r>
    </w:p>
    <w:p w14:paraId="06C248CC">
      <w:pPr>
        <w:pStyle w:val="29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Step 2: Choose Input Method - Enter text directly, upload a .txt file, upload a CSV, or paste multi-line text.</w:t>
      </w:r>
    </w:p>
    <w:p w14:paraId="374DF782">
      <w:pPr>
        <w:pStyle w:val="29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Step 3: Analyze - Click “Analyze” to send the data to the sentiment analysis API.</w:t>
      </w:r>
    </w:p>
    <w:p w14:paraId="2F184154">
      <w:pPr>
        <w:pStyle w:val="29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Step 4: View Results - Review sentiment classification, confidence scores, and extracted keywords.</w:t>
      </w:r>
    </w:p>
    <w:p w14:paraId="6884741D">
      <w:pPr>
        <w:pStyle w:val="29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Step 5: Export Results - Download as CSV, TXT, or print-friendly PDF.</w:t>
      </w:r>
    </w:p>
    <w:p w14:paraId="5C14B9B4">
      <w:pPr>
        <w:pStyle w:val="29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Step 6: Batch Analysis - When using CSV, compare sentiment summaries across multiple records.</w:t>
      </w:r>
    </w:p>
    <w:p w14:paraId="55499073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7. API Authentication</w:t>
      </w:r>
    </w:p>
    <w:p w14:paraId="116B55C9">
      <w:p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A Hugging Face access token was created with read permissions for secure authentication.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Note: Always store tokens in environment variables or a .env file to avoid accidental exposure in public repositories.</w:t>
      </w:r>
    </w:p>
    <w:p w14:paraId="061EE1B1">
      <w:pPr>
        <w:rPr>
          <w:rFonts w:hint="default" w:ascii="Arial" w:hAnsi="Arial" w:eastAsia="SimSun" w:cs="Arial"/>
          <w:b/>
          <w:bCs/>
          <w:sz w:val="24"/>
          <w:szCs w:val="24"/>
        </w:rPr>
      </w:pPr>
      <w:r>
        <w:rPr>
          <w:rFonts w:hint="default" w:ascii="Arial" w:hAnsi="Arial" w:eastAsia="SimSun" w:cs="Arial"/>
          <w:b/>
          <w:bCs/>
          <w:sz w:val="24"/>
          <w:szCs w:val="24"/>
        </w:rPr>
        <w:t>Command Prompt Setup</w:t>
      </w:r>
    </w:p>
    <w:p w14:paraId="43DB49BD"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drawing>
          <wp:inline distT="0" distB="0" distL="114300" distR="114300">
            <wp:extent cx="5483860" cy="3090545"/>
            <wp:effectExtent l="0" t="0" r="2540" b="1460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/>
                  </pic:blipFill>
                  <pic:spPr>
                    <a:xfrm>
                      <a:off x="0" y="0"/>
                      <a:ext cx="54838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14A6">
      <w:pPr>
        <w:rPr>
          <w:rFonts w:hint="default" w:ascii="Arial" w:hAnsi="Arial" w:eastAsia="SimSun" w:cs="Arial"/>
          <w:b/>
          <w:bCs/>
          <w:sz w:val="24"/>
          <w:szCs w:val="24"/>
        </w:rPr>
      </w:pPr>
    </w:p>
    <w:p w14:paraId="77C71A9E">
      <w:pPr>
        <w:rPr>
          <w:rFonts w:hint="default" w:ascii="Arial" w:hAnsi="Arial" w:eastAsia="SimSun" w:cs="Arial"/>
          <w:b/>
          <w:bCs/>
          <w:sz w:val="24"/>
          <w:szCs w:val="24"/>
        </w:rPr>
      </w:pPr>
      <w:r>
        <w:rPr>
          <w:rFonts w:hint="default" w:ascii="Arial" w:hAnsi="Arial" w:eastAsia="SimSun" w:cs="Arial"/>
          <w:b/>
          <w:bCs/>
          <w:sz w:val="24"/>
          <w:szCs w:val="24"/>
        </w:rPr>
        <w:t>Command Prompt Script Execution</w:t>
      </w:r>
    </w:p>
    <w:p w14:paraId="41A2E6EF">
      <w:pPr>
        <w:rPr>
          <w:rFonts w:hint="default" w:ascii="Arial" w:hAnsi="Arial" w:eastAsia="SimSun" w:cs="Arial"/>
          <w:b/>
          <w:bCs/>
          <w:sz w:val="24"/>
          <w:szCs w:val="24"/>
        </w:rPr>
      </w:pPr>
    </w:p>
    <w:p w14:paraId="436CB6C8"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US"/>
        </w:rPr>
        <w:drawing>
          <wp:inline distT="0" distB="0" distL="114300" distR="114300">
            <wp:extent cx="5473700" cy="3071495"/>
            <wp:effectExtent l="0" t="0" r="12700" b="1460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</pic:blipFill>
                  <pic:spPr>
                    <a:xfrm>
                      <a:off x="0" y="0"/>
                      <a:ext cx="54737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E125">
      <w:pPr>
        <w:rPr>
          <w:rFonts w:hint="default" w:ascii="Arial" w:hAnsi="Arial" w:eastAsia="SimSun" w:cs="Arial"/>
          <w:b/>
          <w:bCs/>
          <w:sz w:val="24"/>
          <w:szCs w:val="24"/>
          <w:lang w:val="en-US"/>
        </w:rPr>
      </w:pPr>
    </w:p>
    <w:p w14:paraId="06F32CD8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8. Model Limitations</w:t>
      </w:r>
    </w:p>
    <w:p w14:paraId="40751E9D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Primarily trained on English language data</w:t>
      </w:r>
    </w:p>
    <w:p w14:paraId="51B8C3DD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May misinterpret sarcasm, irony, or ambiguous phrases</w:t>
      </w:r>
    </w:p>
    <w:p w14:paraId="25A0E557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Very short text inputs may have lower accuracy</w:t>
      </w:r>
    </w:p>
    <w:p w14:paraId="745EF9BB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Confidence score guidelines: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 xml:space="preserve">  - Above 80%: generally reliable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 xml:space="preserve">  - Below 60%: use caution</w:t>
      </w:r>
    </w:p>
    <w:p w14:paraId="4EB0783C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9. Deployment Notes</w:t>
      </w:r>
    </w:p>
    <w:p w14:paraId="1577EEE4">
      <w:pPr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 xml:space="preserve">The application supports deployment on </w:t>
      </w:r>
      <w:r>
        <w:rPr>
          <w:rFonts w:hint="default" w:ascii="Arial" w:hAnsi="Arial" w:cs="Arial"/>
          <w:color w:val="auto"/>
          <w:lang w:val="en-US"/>
        </w:rPr>
        <w:t>Stream lit</w:t>
      </w:r>
      <w:r>
        <w:rPr>
          <w:rFonts w:hint="default" w:ascii="Arial" w:hAnsi="Arial" w:cs="Arial"/>
          <w:color w:val="auto"/>
        </w:rPr>
        <w:t xml:space="preserve"> Cloud or local Docker.</w:t>
      </w:r>
      <w:r>
        <w:rPr>
          <w:rFonts w:hint="default" w:ascii="Arial" w:hAnsi="Arial" w:cs="Arial"/>
          <w:color w:val="auto"/>
        </w:rPr>
        <w:br w:type="textWrapping"/>
      </w:r>
      <w:r>
        <w:rPr>
          <w:rFonts w:hint="default" w:ascii="Arial" w:hAnsi="Arial" w:cs="Arial"/>
          <w:color w:val="auto"/>
        </w:rPr>
        <w:t>Setup instructions are documented in the GitHub repository.</w:t>
      </w:r>
    </w:p>
    <w:p w14:paraId="76E11181">
      <w:pPr>
        <w:rPr>
          <w:rFonts w:hint="default" w:ascii="Arial" w:hAnsi="Arial" w:cs="Arial"/>
          <w:color w:val="auto"/>
        </w:rPr>
      </w:pPr>
    </w:p>
    <w:p w14:paraId="7FCBFC0D">
      <w:pPr>
        <w:rPr>
          <w:rFonts w:hint="default" w:ascii="Arial" w:hAnsi="Arial" w:cs="Arial"/>
          <w:color w:val="auto"/>
        </w:rPr>
      </w:pPr>
    </w:p>
    <w:p w14:paraId="0355A757">
      <w:pPr>
        <w:rPr>
          <w:rFonts w:hint="default" w:ascii="Arial" w:hAnsi="Arial" w:cs="Arial"/>
          <w:color w:val="auto"/>
        </w:rPr>
      </w:pPr>
    </w:p>
    <w:p w14:paraId="0B5A52A9">
      <w:pPr>
        <w:rPr>
          <w:rFonts w:hint="default" w:ascii="Arial" w:hAnsi="Arial" w:cs="Arial"/>
          <w:b/>
          <w:bCs/>
          <w:color w:val="auto"/>
        </w:rPr>
      </w:pPr>
      <w:r>
        <w:rPr>
          <w:rFonts w:hint="default" w:ascii="Arial" w:hAnsi="Arial" w:eastAsia="SimSun" w:cs="Arial"/>
          <w:b/>
          <w:bCs/>
          <w:color w:val="auto"/>
          <w:sz w:val="24"/>
          <w:szCs w:val="24"/>
        </w:rPr>
        <w:t>Analysis Report Sample 2</w:t>
      </w:r>
    </w:p>
    <w:p w14:paraId="1301DC92">
      <w:pPr>
        <w:rPr>
          <w:rFonts w:hint="default" w:ascii="Arial" w:hAnsi="Arial" w:cs="Arial"/>
          <w:color w:val="auto"/>
          <w:lang w:val="en-US"/>
        </w:rPr>
      </w:pPr>
      <w:r>
        <w:rPr>
          <w:rFonts w:hint="default" w:ascii="Arial" w:hAnsi="Arial" w:cs="Arial"/>
          <w:color w:val="auto"/>
          <w:lang w:val="en-US"/>
        </w:rPr>
        <w:drawing>
          <wp:inline distT="0" distB="0" distL="114300" distR="114300">
            <wp:extent cx="5474335" cy="2930525"/>
            <wp:effectExtent l="0" t="0" r="12065" b="317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</pic:blipFill>
                  <pic:spPr>
                    <a:xfrm>
                      <a:off x="0" y="0"/>
                      <a:ext cx="547433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E16E">
      <w:pPr>
        <w:rPr>
          <w:rFonts w:hint="default" w:ascii="Arial" w:hAnsi="Arial" w:cs="Arial"/>
          <w:color w:val="auto"/>
          <w:lang w:val="en-US"/>
        </w:rPr>
      </w:pPr>
    </w:p>
    <w:p w14:paraId="55568450">
      <w:pPr>
        <w:rPr>
          <w:rFonts w:hint="default" w:ascii="Arial" w:hAnsi="Arial" w:cs="Arial"/>
          <w:color w:val="auto"/>
          <w:lang w:val="en-US"/>
        </w:rPr>
      </w:pPr>
    </w:p>
    <w:p w14:paraId="4159A4AE">
      <w:pPr>
        <w:rPr>
          <w:rFonts w:hint="default" w:ascii="Arial" w:hAnsi="Arial" w:cs="Arial"/>
          <w:color w:val="auto"/>
          <w:lang w:val="en-US"/>
        </w:rPr>
      </w:pPr>
    </w:p>
    <w:p w14:paraId="66B45369">
      <w:pPr>
        <w:rPr>
          <w:rFonts w:hint="default" w:ascii="Arial" w:hAnsi="Arial" w:cs="Arial"/>
          <w:color w:val="auto"/>
          <w:lang w:val="en-US"/>
        </w:rPr>
      </w:pPr>
    </w:p>
    <w:p w14:paraId="68A4814B">
      <w:pPr>
        <w:rPr>
          <w:rFonts w:hint="default" w:ascii="Arial" w:hAnsi="Arial" w:cs="Arial"/>
          <w:color w:val="auto"/>
          <w:lang w:val="en-US"/>
        </w:rPr>
      </w:pPr>
    </w:p>
    <w:p w14:paraId="53C508D0">
      <w:pPr>
        <w:rPr>
          <w:rFonts w:hint="default" w:ascii="Arial" w:hAnsi="Arial" w:cs="Arial"/>
          <w:b/>
          <w:bCs/>
          <w:color w:val="auto"/>
          <w:lang w:val="en-US"/>
        </w:rPr>
      </w:pPr>
      <w:r>
        <w:rPr>
          <w:rFonts w:hint="default" w:ascii="Arial" w:hAnsi="Arial" w:eastAsia="SimSun" w:cs="Arial"/>
          <w:b/>
          <w:bCs/>
          <w:sz w:val="24"/>
          <w:szCs w:val="24"/>
        </w:rPr>
        <w:t>Analysis Report Sample 3</w:t>
      </w:r>
    </w:p>
    <w:p w14:paraId="5CBD4A14">
      <w:pPr>
        <w:rPr>
          <w:rFonts w:hint="default" w:ascii="Arial" w:hAnsi="Arial" w:cs="Arial"/>
          <w:color w:val="auto"/>
          <w:lang w:val="en-US"/>
        </w:rPr>
      </w:pPr>
      <w:r>
        <w:rPr>
          <w:rFonts w:hint="default" w:ascii="Arial" w:hAnsi="Arial" w:cs="Arial"/>
          <w:color w:val="auto"/>
          <w:lang w:val="en-US"/>
        </w:rPr>
        <w:drawing>
          <wp:inline distT="0" distB="0" distL="114300" distR="114300">
            <wp:extent cx="5483860" cy="2872740"/>
            <wp:effectExtent l="0" t="0" r="2540" b="381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</pic:blipFill>
                  <pic:spPr>
                    <a:xfrm>
                      <a:off x="0" y="0"/>
                      <a:ext cx="54838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62E">
      <w:pPr>
        <w:rPr>
          <w:rFonts w:hint="default" w:ascii="Arial" w:hAnsi="Arial" w:cs="Arial"/>
          <w:color w:val="auto"/>
          <w:lang w:val="en-US"/>
        </w:rPr>
      </w:pPr>
    </w:p>
    <w:p w14:paraId="28C194E2">
      <w:pPr>
        <w:rPr>
          <w:rFonts w:hint="default" w:ascii="Arial" w:hAnsi="Arial" w:eastAsia="SimSun" w:cs="Arial"/>
          <w:b/>
          <w:bCs/>
          <w:sz w:val="24"/>
          <w:szCs w:val="24"/>
        </w:rPr>
      </w:pPr>
      <w:r>
        <w:rPr>
          <w:rFonts w:hint="default" w:ascii="Arial" w:hAnsi="Arial" w:eastAsia="SimSun" w:cs="Arial"/>
          <w:b/>
          <w:bCs/>
          <w:sz w:val="24"/>
          <w:szCs w:val="24"/>
        </w:rPr>
        <w:t>Streamlit App Deployment Screenshot</w:t>
      </w:r>
    </w:p>
    <w:p w14:paraId="564A56BC">
      <w:pPr>
        <w:rPr>
          <w:rFonts w:hint="default" w:ascii="Arial" w:hAnsi="Arial" w:eastAsia="SimSun" w:cs="Arial"/>
          <w:sz w:val="24"/>
          <w:szCs w:val="24"/>
          <w:lang w:val="en-US"/>
        </w:rPr>
      </w:pPr>
      <w:r>
        <w:rPr>
          <w:rFonts w:hint="default" w:ascii="Arial" w:hAnsi="Arial" w:eastAsia="SimSun" w:cs="Arial"/>
          <w:sz w:val="24"/>
          <w:szCs w:val="24"/>
          <w:lang w:val="en-US"/>
        </w:rPr>
        <w:drawing>
          <wp:inline distT="0" distB="0" distL="114300" distR="114300">
            <wp:extent cx="5485130" cy="2950845"/>
            <wp:effectExtent l="0" t="0" r="1270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</pic:blipFill>
                  <pic:spPr>
                    <a:xfrm>
                      <a:off x="0" y="0"/>
                      <a:ext cx="5485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4A5C">
      <w:pPr>
        <w:pStyle w:val="2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 xml:space="preserve">10. References &amp; </w:t>
      </w:r>
      <w:r>
        <w:rPr>
          <w:rFonts w:hint="default" w:ascii="Arial" w:hAnsi="Arial" w:cs="Arial"/>
          <w:color w:val="auto"/>
          <w:lang w:val="en-US"/>
        </w:rPr>
        <w:t>Acknowledgement</w:t>
      </w:r>
    </w:p>
    <w:p w14:paraId="2366B047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Hugging Face Inference API</w:t>
      </w:r>
    </w:p>
    <w:p w14:paraId="7C0FF8FF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Streamlit documentation</w:t>
      </w:r>
    </w:p>
    <w:p w14:paraId="1DF6325E">
      <w:pPr>
        <w:pStyle w:val="23"/>
        <w:rPr>
          <w:rFonts w:hint="default" w:ascii="Arial" w:hAnsi="Arial" w:cs="Arial"/>
          <w:color w:val="auto"/>
        </w:rPr>
      </w:pPr>
      <w:r>
        <w:rPr>
          <w:rFonts w:hint="default" w:ascii="Arial" w:hAnsi="Arial" w:cs="Arial"/>
          <w:color w:val="auto"/>
        </w:rPr>
        <w:t>IBM Python for Data Science</w:t>
      </w:r>
    </w:p>
    <w:p w14:paraId="17F54D5E">
      <w:pPr>
        <w:pStyle w:val="23"/>
        <w:numPr>
          <w:numId w:val="0"/>
        </w:numPr>
        <w:ind w:leftChars="0"/>
        <w:rPr>
          <w:rFonts w:hint="default" w:ascii="Arial" w:hAnsi="Arial" w:eastAsia="SimSun" w:cs="Arial"/>
          <w:b/>
          <w:bCs/>
          <w:sz w:val="24"/>
          <w:szCs w:val="24"/>
        </w:rPr>
      </w:pPr>
      <w:bookmarkStart w:id="0" w:name="_GoBack"/>
      <w:bookmarkEnd w:id="0"/>
    </w:p>
    <w:p w14:paraId="26B85148">
      <w:pPr>
        <w:pStyle w:val="23"/>
        <w:numPr>
          <w:numId w:val="0"/>
        </w:numPr>
        <w:ind w:leftChars="0"/>
        <w:rPr>
          <w:rFonts w:hint="default" w:ascii="Arial" w:hAnsi="Arial" w:eastAsia="SimSun" w:cs="Arial"/>
          <w:b/>
          <w:bCs/>
          <w:sz w:val="24"/>
          <w:szCs w:val="24"/>
        </w:rPr>
      </w:pPr>
    </w:p>
    <w:p w14:paraId="12CAA8C0">
      <w:pPr>
        <w:pStyle w:val="23"/>
        <w:numPr>
          <w:numId w:val="0"/>
        </w:numPr>
        <w:ind w:leftChars="0"/>
        <w:rPr>
          <w:rFonts w:hint="default" w:ascii="Arial" w:hAnsi="Arial" w:eastAsia="SimSun" w:cs="Arial"/>
          <w:b/>
          <w:bCs/>
          <w:sz w:val="24"/>
          <w:szCs w:val="24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Perpetua Titling MT">
    <w:panose1 w:val="02020502060505020804"/>
    <w:charset w:val="00"/>
    <w:family w:val="auto"/>
    <w:pitch w:val="default"/>
    <w:sig w:usb0="00000003" w:usb1="00000000" w:usb2="00000000" w:usb3="00000000" w:csb0="20000001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Niagara Solid">
    <w:panose1 w:val="04020502070702020202"/>
    <w:charset w:val="00"/>
    <w:family w:val="auto"/>
    <w:pitch w:val="default"/>
    <w:sig w:usb0="00000003" w:usb1="00000000" w:usb2="00000000" w:usb3="00000000" w:csb0="200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stral">
    <w:panose1 w:val="03090702030407020403"/>
    <w:charset w:val="00"/>
    <w:family w:val="auto"/>
    <w:pitch w:val="default"/>
    <w:sig w:usb0="00000287" w:usb1="00000000" w:usb2="00000000" w:usb3="00000000" w:csb0="2000009F" w:csb1="DFD7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gneto">
    <w:panose1 w:val="04030805050802020D02"/>
    <w:charset w:val="00"/>
    <w:family w:val="auto"/>
    <w:pitch w:val="default"/>
    <w:sig w:usb0="00000003" w:usb1="00000000" w:usb2="00000000" w:usb3="00000000" w:csb0="20000001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Lucida Fax">
    <w:panose1 w:val="02060602050505020204"/>
    <w:charset w:val="00"/>
    <w:family w:val="auto"/>
    <w:pitch w:val="default"/>
    <w:sig w:usb0="00000003" w:usb1="00000000" w:usb2="00000000" w:usb3="00000000" w:csb0="20000001" w:csb1="00000000"/>
  </w:font>
  <w:font w:name="Lucida Bright">
    <w:panose1 w:val="02040602050505020304"/>
    <w:charset w:val="00"/>
    <w:family w:val="auto"/>
    <w:pitch w:val="default"/>
    <w:sig w:usb0="00000003" w:usb1="00000000" w:usb2="00000000" w:usb3="00000000" w:csb0="20000001" w:csb1="00000000"/>
  </w:font>
  <w:font w:name="Kunstler Script">
    <w:panose1 w:val="030304020206070D0D06"/>
    <w:charset w:val="00"/>
    <w:family w:val="auto"/>
    <w:pitch w:val="default"/>
    <w:sig w:usb0="00000003" w:usb1="00000000" w:usb2="00000000" w:usb3="00000000" w:csb0="20000001" w:csb1="00000000"/>
  </w:font>
  <w:font w:name="HoloLens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Harlow Solid Italic">
    <w:panose1 w:val="04030604020F02020D02"/>
    <w:charset w:val="00"/>
    <w:family w:val="auto"/>
    <w:pitch w:val="default"/>
    <w:sig w:usb0="00000003" w:usb1="00000000" w:usb2="00000000" w:usb3="00000000" w:csb0="20000001" w:csb1="0000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Eras Medium ITC">
    <w:panose1 w:val="020B0602030504020804"/>
    <w:charset w:val="00"/>
    <w:family w:val="auto"/>
    <w:pitch w:val="default"/>
    <w:sig w:usb0="00000003" w:usb1="00000000" w:usb2="00000000" w:usb3="00000000" w:csb0="2000000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Nirmala UI Semilight">
    <w:panose1 w:val="020B0402040204020203"/>
    <w:charset w:val="00"/>
    <w:family w:val="auto"/>
    <w:pitch w:val="default"/>
    <w:sig w:usb0="80FF8023" w:usb1="0200004A" w:usb2="00000200" w:usb3="0004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3E3652"/>
    <w:multiLevelType w:val="singleLevel"/>
    <w:tmpl w:val="CF3E3652"/>
    <w:lvl w:ilvl="0" w:tentative="0">
      <w:start w:val="3"/>
      <w:numFmt w:val="decimal"/>
      <w:suff w:val="space"/>
      <w:lvlText w:val="%1."/>
      <w:lvlJc w:val="left"/>
      <w:rPr>
        <w:rFonts w:hint="default"/>
        <w:b/>
        <w:bCs/>
        <w:color w:val="auto"/>
      </w:r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A3B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qFormat/>
    <w:uiPriority w:val="99"/>
  </w:style>
  <w:style w:type="character" w:customStyle="1" w:styleId="137">
    <w:name w:val="Footer Char"/>
    <w:basedOn w:val="11"/>
    <w:link w:val="18"/>
    <w:qFormat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CAPACITI-JHB</cp:lastModifiedBy>
  <dcterms:modified xsi:type="dcterms:W3CDTF">2025-07-03T07:15:21Z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26D4A5855CE545DDAF002F208BA3E713_12</vt:lpwstr>
  </property>
</Properties>
</file>