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A6CF" w14:textId="03DB994B" w:rsidR="00593A30" w:rsidRPr="00593A30" w:rsidRDefault="006F4326" w:rsidP="00593A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593A30" w:rsidRPr="00593A30">
        <w:rPr>
          <w:b/>
          <w:bCs/>
          <w:sz w:val="32"/>
          <w:szCs w:val="32"/>
        </w:rPr>
        <w:t>What is the best composite liquidity proxy for explaining stock returns? Evidence from the Chinese stock market</w:t>
      </w:r>
    </w:p>
    <w:p w14:paraId="0162DF52" w14:textId="77777777" w:rsidR="00593A30" w:rsidRDefault="00593A30" w:rsidP="00593A30">
      <w:pPr>
        <w:rPr>
          <w:b/>
          <w:bCs/>
        </w:rPr>
      </w:pPr>
    </w:p>
    <w:p w14:paraId="5E4A2ED1" w14:textId="274CAE01" w:rsidR="00144125" w:rsidRPr="006F4326" w:rsidRDefault="00144125" w:rsidP="00593A30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</w:rPr>
        <w:t xml:space="preserve">Some studies find a significant return- liquidity relation, while others do not. This is due to the use of single dimensional liquidity prices (transaction costs, price impacts, trading seeds, trading quantities). Hence, the </w:t>
      </w:r>
      <w:r w:rsidR="004B7A3E" w:rsidRPr="006F4326">
        <w:rPr>
          <w:rFonts w:ascii="Arial" w:hAnsi="Arial" w:cs="Arial"/>
        </w:rPr>
        <w:t>need</w:t>
      </w:r>
      <w:r w:rsidRPr="006F4326">
        <w:rPr>
          <w:rFonts w:ascii="Arial" w:hAnsi="Arial" w:cs="Arial"/>
        </w:rPr>
        <w:t xml:space="preserve"> for muti dimensional Liquidity composite liquidity proxy. The study combines multiple single dimensional </w:t>
      </w:r>
      <w:r w:rsidR="004B7A3E" w:rsidRPr="006F4326">
        <w:rPr>
          <w:rFonts w:ascii="Arial" w:hAnsi="Arial" w:cs="Arial"/>
        </w:rPr>
        <w:t>proxies</w:t>
      </w:r>
      <w:r w:rsidRPr="006F4326">
        <w:rPr>
          <w:rFonts w:ascii="Arial" w:hAnsi="Arial" w:cs="Arial"/>
        </w:rPr>
        <w:t xml:space="preserve"> using either APC</w:t>
      </w:r>
      <w:r w:rsidR="006F4326" w:rsidRPr="006F4326">
        <w:rPr>
          <w:rFonts w:ascii="Arial" w:hAnsi="Arial" w:cs="Arial"/>
        </w:rPr>
        <w:t xml:space="preserve"> </w:t>
      </w:r>
      <w:r w:rsidRPr="006F4326">
        <w:rPr>
          <w:rFonts w:ascii="Arial" w:hAnsi="Arial" w:cs="Arial"/>
        </w:rPr>
        <w:t>(Asymptotic Principal Component) approach or PCA</w:t>
      </w:r>
      <w:r w:rsidR="006F4326" w:rsidRPr="006F4326">
        <w:rPr>
          <w:rFonts w:ascii="Arial" w:hAnsi="Arial" w:cs="Arial"/>
        </w:rPr>
        <w:t xml:space="preserve"> </w:t>
      </w:r>
      <w:r w:rsidRPr="006F4326">
        <w:rPr>
          <w:rFonts w:ascii="Arial" w:hAnsi="Arial" w:cs="Arial"/>
        </w:rPr>
        <w:t>(Principal Component Analysis).</w:t>
      </w:r>
    </w:p>
    <w:p w14:paraId="162BF417" w14:textId="4CF86322" w:rsidR="00144125" w:rsidRPr="006F4326" w:rsidRDefault="00144125" w:rsidP="00593A30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This study investigates the optimal composite liquidity proxy for explaining stock returns in the Chinese stock market using stock-level data from 2007 to 2023. </w:t>
      </w:r>
      <w:r w:rsidR="006F4326" w:rsidRPr="006F4326">
        <w:rPr>
          <w:rFonts w:ascii="Arial" w:hAnsi="Arial" w:cs="Arial"/>
        </w:rPr>
        <w:t>Starts</w:t>
      </w:r>
      <w:r w:rsidRPr="006F4326">
        <w:rPr>
          <w:rFonts w:ascii="Arial" w:hAnsi="Arial" w:cs="Arial"/>
        </w:rPr>
        <w:t xml:space="preserve"> with </w:t>
      </w:r>
      <w:r w:rsidRPr="006F4326">
        <w:rPr>
          <w:rFonts w:ascii="Arial" w:hAnsi="Arial" w:cs="Arial"/>
          <w:b/>
          <w:bCs/>
        </w:rPr>
        <w:t xml:space="preserve">17 </w:t>
      </w:r>
      <w:r w:rsidRPr="006F4326">
        <w:rPr>
          <w:rFonts w:ascii="Arial" w:hAnsi="Arial" w:cs="Arial"/>
        </w:rPr>
        <w:t xml:space="preserve">individual liquidity proxies, and select </w:t>
      </w:r>
      <w:r w:rsidRPr="006F4326">
        <w:rPr>
          <w:rFonts w:ascii="Arial" w:hAnsi="Arial" w:cs="Arial"/>
          <w:b/>
          <w:bCs/>
        </w:rPr>
        <w:t xml:space="preserve">6 </w:t>
      </w:r>
      <w:r w:rsidRPr="006F4326">
        <w:rPr>
          <w:rFonts w:ascii="Arial" w:hAnsi="Arial" w:cs="Arial"/>
        </w:rPr>
        <w:t xml:space="preserve">of them to construct </w:t>
      </w:r>
      <w:r w:rsidRPr="006F4326">
        <w:rPr>
          <w:rFonts w:ascii="Arial" w:hAnsi="Arial" w:cs="Arial"/>
          <w:b/>
          <w:bCs/>
        </w:rPr>
        <w:t>126</w:t>
      </w:r>
      <w:r w:rsidRPr="006F4326">
        <w:rPr>
          <w:rFonts w:ascii="Arial" w:hAnsi="Arial" w:cs="Arial"/>
        </w:rPr>
        <w:t xml:space="preserve"> competing composite liquidity proxies.</w:t>
      </w:r>
    </w:p>
    <w:p w14:paraId="60B0410D" w14:textId="29DB0701" w:rsidR="00144125" w:rsidRPr="006F4326" w:rsidRDefault="00144125" w:rsidP="00593A30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2 tests are performed: </w:t>
      </w:r>
    </w:p>
    <w:p w14:paraId="26C5FD81" w14:textId="658A870B" w:rsidR="00144125" w:rsidRPr="006F4326" w:rsidRDefault="00144125" w:rsidP="00144125">
      <w:pPr>
        <w:pStyle w:val="ListParagraph"/>
        <w:numPr>
          <w:ilvl w:val="1"/>
          <w:numId w:val="6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Characteristic level horserace</w:t>
      </w:r>
    </w:p>
    <w:p w14:paraId="53C4AB59" w14:textId="2FB27722" w:rsidR="00144125" w:rsidRPr="006F4326" w:rsidRDefault="004B7A3E" w:rsidP="00144125">
      <w:pPr>
        <w:pStyle w:val="ListParagraph"/>
        <w:numPr>
          <w:ilvl w:val="1"/>
          <w:numId w:val="6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Factor level regressions</w:t>
      </w:r>
    </w:p>
    <w:p w14:paraId="167A19C1" w14:textId="53CE5E36" w:rsidR="004B7A3E" w:rsidRPr="006F4326" w:rsidRDefault="004B7A3E" w:rsidP="004B7A3E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Then, a pairwise comparison among the winning composite proxies selected from characteristic level horserace. </w:t>
      </w:r>
    </w:p>
    <w:p w14:paraId="593B262C" w14:textId="2DA47068" w:rsidR="004B7A3E" w:rsidRPr="006F4326" w:rsidRDefault="004B7A3E" w:rsidP="004B7A3E">
      <w:pPr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RESULT</w:t>
      </w:r>
      <w:r w:rsidRPr="006F4326">
        <w:rPr>
          <w:rFonts w:ascii="Arial" w:hAnsi="Arial" w:cs="Arial"/>
        </w:rPr>
        <w:t>: Anihud HL-FHT proxy constructed by APC method stands out as the optimal proxy for explaining stick returns. We show that three constituent individual liquidity proxies</w:t>
      </w:r>
      <w:r w:rsidRPr="006F4326">
        <w:rPr>
          <w:rFonts w:ascii="Arial" w:eastAsia="MS Gothic" w:hAnsi="Arial" w:cs="Arial"/>
        </w:rPr>
        <w:t>－</w:t>
      </w:r>
      <w:r w:rsidRPr="006F4326">
        <w:rPr>
          <w:rFonts w:ascii="Arial" w:hAnsi="Arial" w:cs="Arial"/>
          <w:i/>
          <w:iCs/>
        </w:rPr>
        <w:t>Amihud</w:t>
      </w:r>
      <w:r w:rsidRPr="006F4326">
        <w:rPr>
          <w:rFonts w:ascii="Arial" w:hAnsi="Arial" w:cs="Arial"/>
        </w:rPr>
        <w:t xml:space="preserve">, </w:t>
      </w:r>
      <w:r w:rsidRPr="006F4326">
        <w:rPr>
          <w:rFonts w:ascii="Arial" w:hAnsi="Arial" w:cs="Arial"/>
          <w:i/>
          <w:iCs/>
        </w:rPr>
        <w:t>Liu</w:t>
      </w:r>
      <w:r w:rsidRPr="006F4326">
        <w:rPr>
          <w:rFonts w:ascii="Arial" w:hAnsi="Arial" w:cs="Arial"/>
        </w:rPr>
        <w:t xml:space="preserve">, and </w:t>
      </w:r>
      <w:r w:rsidRPr="006F4326">
        <w:rPr>
          <w:rFonts w:ascii="Arial" w:hAnsi="Arial" w:cs="Arial"/>
          <w:i/>
          <w:iCs/>
        </w:rPr>
        <w:t>FHT</w:t>
      </w:r>
      <w:r w:rsidRPr="006F4326">
        <w:rPr>
          <w:rFonts w:ascii="Arial" w:eastAsia="MS Gothic" w:hAnsi="Arial" w:cs="Arial"/>
        </w:rPr>
        <w:t>－</w:t>
      </w:r>
      <w:r w:rsidRPr="006F4326">
        <w:rPr>
          <w:rFonts w:ascii="Arial" w:hAnsi="Arial" w:cs="Arial"/>
        </w:rPr>
        <w:t>perform well at capturing the illiquidity variations in the Chinese stock market and provide a comprehensive coverage of the multiple liquidity dimensions.</w:t>
      </w:r>
    </w:p>
    <w:p w14:paraId="3F78F8B7" w14:textId="1AA7C8D8" w:rsidR="004B7A3E" w:rsidRPr="006F4326" w:rsidRDefault="004B7A3E" w:rsidP="004B7A3E">
      <w:pPr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CONTRIBUTION</w:t>
      </w:r>
      <w:r w:rsidRPr="006F4326">
        <w:rPr>
          <w:rFonts w:ascii="Arial" w:hAnsi="Arial" w:cs="Arial"/>
        </w:rPr>
        <w:t>:</w:t>
      </w:r>
    </w:p>
    <w:p w14:paraId="041AD957" w14:textId="4CF31639" w:rsidR="004B7A3E" w:rsidRPr="006F4326" w:rsidRDefault="004B7A3E" w:rsidP="004B7A3E">
      <w:pPr>
        <w:pStyle w:val="ListParagraph"/>
        <w:numPr>
          <w:ilvl w:val="0"/>
          <w:numId w:val="7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Proposes a robust method to construct the optimal composite liquidity proxy, improving precision in liquidity measurement and market efficiency analysis.</w:t>
      </w:r>
    </w:p>
    <w:p w14:paraId="15108A97" w14:textId="1F927E24" w:rsidR="004B7A3E" w:rsidRPr="006F4326" w:rsidRDefault="004B7A3E" w:rsidP="004B7A3E">
      <w:pPr>
        <w:pStyle w:val="ListParagraph"/>
        <w:numPr>
          <w:ilvl w:val="0"/>
          <w:numId w:val="7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 Demonstrates that the APC method outperforms PCA in aggregating multiple liquidity proxies into a comprehensive market measure.</w:t>
      </w:r>
    </w:p>
    <w:p w14:paraId="36A18E3C" w14:textId="7568B0BC" w:rsidR="004B7A3E" w:rsidRPr="006F4326" w:rsidRDefault="004B7A3E" w:rsidP="004B7A3E">
      <w:pPr>
        <w:pStyle w:val="ListParagraph"/>
        <w:numPr>
          <w:ilvl w:val="0"/>
          <w:numId w:val="7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Confirms a significant liquidity–return relation in the Chinese stock market, emphasizing the need for accurate multidimensional liquidity measurement.</w:t>
      </w:r>
    </w:p>
    <w:p w14:paraId="1B8D872D" w14:textId="49AA8004" w:rsidR="004B7A3E" w:rsidRPr="006F4326" w:rsidRDefault="004B7A3E" w:rsidP="004B7A3E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LITERATURE REVIEW</w:t>
      </w:r>
    </w:p>
    <w:p w14:paraId="296D5F05" w14:textId="77777777" w:rsidR="00D32576" w:rsidRPr="006F4326" w:rsidRDefault="00D32576" w:rsidP="00D32576">
      <w:pPr>
        <w:pStyle w:val="ListParagraph"/>
        <w:numPr>
          <w:ilvl w:val="0"/>
          <w:numId w:val="7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Bid -Ask Spread Proxies</w:t>
      </w:r>
    </w:p>
    <w:p w14:paraId="5A15FB3D" w14:textId="27610DA8" w:rsidR="00D32576" w:rsidRPr="006F4326" w:rsidRDefault="00D32576" w:rsidP="00D32576">
      <w:pPr>
        <w:pStyle w:val="ListParagraph"/>
        <w:rPr>
          <w:rFonts w:ascii="Arial" w:hAnsi="Arial" w:cs="Arial"/>
        </w:rPr>
      </w:pPr>
      <w:r w:rsidRPr="006F4326">
        <w:rPr>
          <w:rFonts w:ascii="Arial" w:hAnsi="Arial" w:cs="Arial"/>
        </w:rPr>
        <w:t>Roll (1984): Roll ratio (effective bid-ask spread) → negative relation with firm size in US stocks. (Captured transaction costs)</w:t>
      </w:r>
    </w:p>
    <w:p w14:paraId="0C777350" w14:textId="18178A01" w:rsidR="00D32576" w:rsidRPr="006F4326" w:rsidRDefault="00D32576" w:rsidP="00D32576">
      <w:pPr>
        <w:pStyle w:val="ListParagraph"/>
        <w:rPr>
          <w:rFonts w:ascii="Arial" w:hAnsi="Arial" w:cs="Arial"/>
        </w:rPr>
      </w:pPr>
      <w:r w:rsidRPr="006F4326">
        <w:rPr>
          <w:rFonts w:ascii="Arial" w:hAnsi="Arial" w:cs="Arial"/>
        </w:rPr>
        <w:t>Corwin &amp; Schultz (2012): HL ratio (based on daily high–low prices) → related to variance of true stock values.</w:t>
      </w:r>
    </w:p>
    <w:p w14:paraId="5D8F7D4E" w14:textId="0877C7A9" w:rsidR="00D32576" w:rsidRPr="006F4326" w:rsidRDefault="00D32576" w:rsidP="00D32576">
      <w:pPr>
        <w:pStyle w:val="ListParagraph"/>
        <w:numPr>
          <w:ilvl w:val="0"/>
          <w:numId w:val="7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Trading Quantity Proxies</w:t>
      </w:r>
    </w:p>
    <w:p w14:paraId="64C710D8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Brennan et al. (1988): Trading volume measure.</w:t>
      </w:r>
    </w:p>
    <w:p w14:paraId="43DE23CE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Datar et al. (1998): Turnover ratio → significant return-liquidity relation in US stocks.</w:t>
      </w:r>
    </w:p>
    <w:p w14:paraId="3C1080E9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Chordia et al. (2001): Additional measures using turnover ratios &amp; trading volumes.</w:t>
      </w:r>
    </w:p>
    <w:p w14:paraId="602E33C6" w14:textId="03D33305" w:rsidR="00D32576" w:rsidRPr="006F4326" w:rsidRDefault="00D32576" w:rsidP="00D32576">
      <w:pPr>
        <w:pStyle w:val="ListParagraph"/>
        <w:numPr>
          <w:ilvl w:val="0"/>
          <w:numId w:val="7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Transaction Speed Proxies</w:t>
      </w:r>
    </w:p>
    <w:p w14:paraId="6785178E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Lesmond et al. (1999): Zero1 (proportion of zero-return days) &amp; Zero2 (zero-return days with positive volume) → significant return-liquidity relation in US stocks.</w:t>
      </w:r>
    </w:p>
    <w:p w14:paraId="77E5A09D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Bekaert et al. (2007): Used Zero ratios → evidence across 19 emerging markets.</w:t>
      </w:r>
    </w:p>
    <w:p w14:paraId="3F4F94CE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Fong et al. (2017): FHT ratio (modified Zero ratios) → estimates effective transaction cost.</w:t>
      </w:r>
    </w:p>
    <w:p w14:paraId="6B0C80B8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Liu (2006): Liu ratio (trading speed &amp; price impact) → significant return-liquidity relation in US stocks.</w:t>
      </w:r>
    </w:p>
    <w:p w14:paraId="59B30389" w14:textId="053C5531" w:rsidR="00D32576" w:rsidRPr="006F4326" w:rsidRDefault="00D32576" w:rsidP="00D32576">
      <w:pPr>
        <w:pStyle w:val="ListParagraph"/>
        <w:numPr>
          <w:ilvl w:val="0"/>
          <w:numId w:val="7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Price Impact Proxies</w:t>
      </w:r>
    </w:p>
    <w:p w14:paraId="439B7FCD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Amihud (2002): Amihud ratio (illiquidity measure) → significant return-illiquidity relation.</w:t>
      </w:r>
    </w:p>
    <w:p w14:paraId="3F82BDEE" w14:textId="4EE18B82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Pastor &amp; Stambaugh (2003): Pastor ratio (price reversals) → return-illiquidity evidence.</w:t>
      </w:r>
      <w:r w:rsidR="005C5B48" w:rsidRPr="006F4326">
        <w:rPr>
          <w:rFonts w:ascii="Arial" w:hAnsi="Arial" w:cs="Arial"/>
        </w:rPr>
        <w:t xml:space="preserve"> (Measure the price impact decision)</w:t>
      </w:r>
    </w:p>
    <w:p w14:paraId="15BD20DD" w14:textId="77777777" w:rsidR="00D32576" w:rsidRPr="006F4326" w:rsidRDefault="00D32576" w:rsidP="00D32576">
      <w:pPr>
        <w:ind w:left="720"/>
        <w:rPr>
          <w:rFonts w:ascii="Arial" w:hAnsi="Arial" w:cs="Arial"/>
        </w:rPr>
      </w:pPr>
      <w:r w:rsidRPr="006F4326">
        <w:rPr>
          <w:rFonts w:ascii="Arial" w:hAnsi="Arial" w:cs="Arial"/>
        </w:rPr>
        <w:t>Goyenko et al. (2009), Brennan et al. (2013), Kang &amp; Zhang (2014): Modifications of Amihud ratio:</w:t>
      </w:r>
    </w:p>
    <w:p w14:paraId="13A28A1E" w14:textId="77777777" w:rsidR="00D32576" w:rsidRPr="006F4326" w:rsidRDefault="00D32576" w:rsidP="00D32576">
      <w:pPr>
        <w:numPr>
          <w:ilvl w:val="1"/>
          <w:numId w:val="7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Amivest ratio → non-zero return version.</w:t>
      </w:r>
    </w:p>
    <w:p w14:paraId="5D994D7B" w14:textId="77777777" w:rsidR="00D32576" w:rsidRPr="006F4326" w:rsidRDefault="00D32576" w:rsidP="00D32576">
      <w:pPr>
        <w:numPr>
          <w:ilvl w:val="1"/>
          <w:numId w:val="7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BHS ratio → turnover-based version.</w:t>
      </w:r>
    </w:p>
    <w:p w14:paraId="5D3E4472" w14:textId="77777777" w:rsidR="00D32576" w:rsidRPr="006F4326" w:rsidRDefault="00D32576" w:rsidP="00D32576">
      <w:pPr>
        <w:numPr>
          <w:ilvl w:val="1"/>
          <w:numId w:val="7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Kang ratio → zero-trading volume version.</w:t>
      </w:r>
    </w:p>
    <w:p w14:paraId="38D49E4F" w14:textId="77777777" w:rsidR="00D32576" w:rsidRPr="006F4326" w:rsidRDefault="00D32576" w:rsidP="00D32576">
      <w:pPr>
        <w:numPr>
          <w:ilvl w:val="1"/>
          <w:numId w:val="7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All document significant liquidity-return relations in US stocks.</w:t>
      </w:r>
    </w:p>
    <w:p w14:paraId="267989C3" w14:textId="34A94017" w:rsidR="004B7A3E" w:rsidRPr="006F4326" w:rsidRDefault="005C5B48" w:rsidP="00D32576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DATA SAMPLE</w:t>
      </w:r>
    </w:p>
    <w:p w14:paraId="66714298" w14:textId="1B28346A" w:rsidR="005C5B48" w:rsidRPr="006F4326" w:rsidRDefault="005C5B48" w:rsidP="005C5B48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Data taken from the Chinese stock market(2007-2023). </w:t>
      </w:r>
    </w:p>
    <w:p w14:paraId="6E88430F" w14:textId="4443E7E8" w:rsidR="007B31A7" w:rsidRPr="006F4326" w:rsidRDefault="007B31A7" w:rsidP="005C5B48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Proxies Used: </w:t>
      </w:r>
    </w:p>
    <w:p w14:paraId="031FF6EC" w14:textId="34DED43D" w:rsidR="00081190" w:rsidRPr="006F4326" w:rsidRDefault="00081190" w:rsidP="00081190">
      <w:pPr>
        <w:rPr>
          <w:rFonts w:ascii="Arial" w:hAnsi="Arial" w:cs="Arial"/>
        </w:rPr>
      </w:pPr>
      <w:r w:rsidRPr="006F4326">
        <w:rPr>
          <w:rFonts w:ascii="Arial" w:hAnsi="Arial" w:cs="Arial"/>
        </w:rPr>
        <w:t>PRICE IMPACT (5 proxies) - Measures how much stock prices move when trades occur</w:t>
      </w:r>
    </w:p>
    <w:p w14:paraId="7C50670A" w14:textId="77777777" w:rsidR="00081190" w:rsidRPr="006F4326" w:rsidRDefault="00081190" w:rsidP="00081190">
      <w:pPr>
        <w:numPr>
          <w:ilvl w:val="0"/>
          <w:numId w:val="7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Pastor - Price reversal effects from signed trade flows</w:t>
      </w:r>
    </w:p>
    <w:p w14:paraId="338DEA64" w14:textId="77777777" w:rsidR="00081190" w:rsidRPr="006F4326" w:rsidRDefault="00081190" w:rsidP="00081190">
      <w:pPr>
        <w:numPr>
          <w:ilvl w:val="0"/>
          <w:numId w:val="7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Amihud - Mean ratio of |daily return| ÷ daily trading amount</w:t>
      </w:r>
    </w:p>
    <w:p w14:paraId="6665BD31" w14:textId="77777777" w:rsidR="00081190" w:rsidRPr="006F4326" w:rsidRDefault="00081190" w:rsidP="00081190">
      <w:pPr>
        <w:numPr>
          <w:ilvl w:val="0"/>
          <w:numId w:val="7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Amivest - "Non-zero returns" version of Amihud ratio</w:t>
      </w:r>
    </w:p>
    <w:p w14:paraId="6817E9D9" w14:textId="77777777" w:rsidR="00081190" w:rsidRPr="006F4326" w:rsidRDefault="00081190" w:rsidP="00081190">
      <w:pPr>
        <w:numPr>
          <w:ilvl w:val="0"/>
          <w:numId w:val="7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BHS - "Turnover" version of Amihud ratio</w:t>
      </w:r>
    </w:p>
    <w:p w14:paraId="49393006" w14:textId="77777777" w:rsidR="00081190" w:rsidRPr="006F4326" w:rsidRDefault="00081190" w:rsidP="00081190">
      <w:pPr>
        <w:numPr>
          <w:ilvl w:val="0"/>
          <w:numId w:val="7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Kang - "Non-zero volume" version of Amihud ratio</w:t>
      </w:r>
    </w:p>
    <w:p w14:paraId="042439F8" w14:textId="558C81EE" w:rsidR="00081190" w:rsidRPr="006F4326" w:rsidRDefault="00081190" w:rsidP="00081190">
      <w:pPr>
        <w:rPr>
          <w:rFonts w:ascii="Arial" w:hAnsi="Arial" w:cs="Arial"/>
        </w:rPr>
      </w:pPr>
      <w:r w:rsidRPr="006F4326">
        <w:rPr>
          <w:rFonts w:ascii="Arial" w:hAnsi="Arial" w:cs="Arial"/>
        </w:rPr>
        <w:t>TRADING COST (3 proxies) - Measures transaction costs like bid-ask spreads</w:t>
      </w:r>
    </w:p>
    <w:p w14:paraId="7CD09291" w14:textId="77777777" w:rsidR="00081190" w:rsidRPr="006F4326" w:rsidRDefault="00081190" w:rsidP="00081190">
      <w:pPr>
        <w:numPr>
          <w:ilvl w:val="0"/>
          <w:numId w:val="8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HL - Trading spread from daily high/low prices</w:t>
      </w:r>
    </w:p>
    <w:p w14:paraId="6893BCB5" w14:textId="77777777" w:rsidR="00081190" w:rsidRPr="006F4326" w:rsidRDefault="00081190" w:rsidP="00081190">
      <w:pPr>
        <w:numPr>
          <w:ilvl w:val="0"/>
          <w:numId w:val="8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Roll - Effective spread from consecutive price changes</w:t>
      </w:r>
    </w:p>
    <w:p w14:paraId="06BB6BA9" w14:textId="77777777" w:rsidR="00081190" w:rsidRPr="006F4326" w:rsidRDefault="00081190" w:rsidP="00081190">
      <w:pPr>
        <w:numPr>
          <w:ilvl w:val="0"/>
          <w:numId w:val="8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FHT - Trading cost from zero return days + return volatility</w:t>
      </w:r>
    </w:p>
    <w:p w14:paraId="196189AD" w14:textId="4A9E5AC5" w:rsidR="00081190" w:rsidRPr="006F4326" w:rsidRDefault="00081190" w:rsidP="00081190">
      <w:pPr>
        <w:rPr>
          <w:rFonts w:ascii="Arial" w:hAnsi="Arial" w:cs="Arial"/>
        </w:rPr>
      </w:pPr>
      <w:r w:rsidRPr="006F4326">
        <w:rPr>
          <w:rFonts w:ascii="Arial" w:hAnsi="Arial" w:cs="Arial"/>
        </w:rPr>
        <w:t>TRADING QUANTITY (6 proxies) - Measures volume and turnover activity levels</w:t>
      </w:r>
    </w:p>
    <w:p w14:paraId="4DEB7E93" w14:textId="77777777" w:rsidR="00081190" w:rsidRPr="006F4326" w:rsidRDefault="00081190" w:rsidP="00081190">
      <w:pPr>
        <w:numPr>
          <w:ilvl w:val="0"/>
          <w:numId w:val="8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AVG_TO - 12-month average turnover ratios</w:t>
      </w:r>
    </w:p>
    <w:p w14:paraId="5E63A73D" w14:textId="77777777" w:rsidR="00081190" w:rsidRPr="006F4326" w:rsidRDefault="00081190" w:rsidP="00081190">
      <w:pPr>
        <w:numPr>
          <w:ilvl w:val="0"/>
          <w:numId w:val="8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AVG_TV - 12-month average trading volumes</w:t>
      </w:r>
    </w:p>
    <w:p w14:paraId="3013C732" w14:textId="77777777" w:rsidR="00081190" w:rsidRPr="006F4326" w:rsidRDefault="00081190" w:rsidP="00081190">
      <w:pPr>
        <w:numPr>
          <w:ilvl w:val="0"/>
          <w:numId w:val="8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SD_TO - Standard deviation of turnover ratios</w:t>
      </w:r>
    </w:p>
    <w:p w14:paraId="01CDA28F" w14:textId="77777777" w:rsidR="00081190" w:rsidRPr="006F4326" w:rsidRDefault="00081190" w:rsidP="00081190">
      <w:pPr>
        <w:numPr>
          <w:ilvl w:val="0"/>
          <w:numId w:val="8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SD_TV - Standard deviation of trading volumes</w:t>
      </w:r>
    </w:p>
    <w:p w14:paraId="48E1EFD0" w14:textId="77777777" w:rsidR="00081190" w:rsidRPr="006F4326" w:rsidRDefault="00081190" w:rsidP="00081190">
      <w:pPr>
        <w:numPr>
          <w:ilvl w:val="0"/>
          <w:numId w:val="8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AVG_CVTO - Coefficient of variation of turnover ratios</w:t>
      </w:r>
    </w:p>
    <w:p w14:paraId="1EB9CA52" w14:textId="77777777" w:rsidR="00081190" w:rsidRPr="006F4326" w:rsidRDefault="00081190" w:rsidP="00081190">
      <w:pPr>
        <w:numPr>
          <w:ilvl w:val="0"/>
          <w:numId w:val="8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AVG_CVTV - Coefficient of variation of trading volumes</w:t>
      </w:r>
    </w:p>
    <w:p w14:paraId="2A193599" w14:textId="0B551822" w:rsidR="00081190" w:rsidRPr="006F4326" w:rsidRDefault="00081190" w:rsidP="00081190">
      <w:pPr>
        <w:rPr>
          <w:rFonts w:ascii="Arial" w:hAnsi="Arial" w:cs="Arial"/>
        </w:rPr>
      </w:pPr>
      <w:r w:rsidRPr="006F4326">
        <w:rPr>
          <w:rFonts w:ascii="Arial" w:hAnsi="Arial" w:cs="Arial"/>
        </w:rPr>
        <w:t>TRADING SPEED (3 proxies) - Measures how quickly trades can be executed</w:t>
      </w:r>
    </w:p>
    <w:p w14:paraId="242A03ED" w14:textId="77777777" w:rsidR="00081190" w:rsidRPr="006F4326" w:rsidRDefault="00081190" w:rsidP="00081190">
      <w:pPr>
        <w:numPr>
          <w:ilvl w:val="0"/>
          <w:numId w:val="8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Zero1 - Proportion of zero-return trading days</w:t>
      </w:r>
    </w:p>
    <w:p w14:paraId="7AE570AA" w14:textId="4E9A8D52" w:rsidR="00081190" w:rsidRPr="006F4326" w:rsidRDefault="00081190" w:rsidP="00081190">
      <w:pPr>
        <w:numPr>
          <w:ilvl w:val="0"/>
          <w:numId w:val="8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Zero2 - Proportion of positive volume + zero-return days</w:t>
      </w:r>
    </w:p>
    <w:p w14:paraId="42065FAB" w14:textId="29EABE58" w:rsidR="00081190" w:rsidRPr="006F4326" w:rsidRDefault="00081190" w:rsidP="00081190">
      <w:pPr>
        <w:numPr>
          <w:ilvl w:val="0"/>
          <w:numId w:val="8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Liu - Turnover ratio adjusted by zero-trading days</w:t>
      </w:r>
    </w:p>
    <w:p w14:paraId="17769B60" w14:textId="077ADAC4" w:rsidR="00081190" w:rsidRPr="006F4326" w:rsidRDefault="001F657B" w:rsidP="00081190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E9B3458" wp14:editId="5720D3A1">
                <wp:simplePos x="0" y="0"/>
                <wp:positionH relativeFrom="column">
                  <wp:posOffset>5007610</wp:posOffset>
                </wp:positionH>
                <wp:positionV relativeFrom="paragraph">
                  <wp:posOffset>229235</wp:posOffset>
                </wp:positionV>
                <wp:extent cx="1609725" cy="285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036D7" w14:textId="621342F7" w:rsidR="001F657B" w:rsidRPr="001F657B" w:rsidRDefault="001F657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1F657B">
                              <w:rPr>
                                <w:b/>
                                <w:bCs/>
                                <w:lang w:val="en-US"/>
                              </w:rPr>
                              <w:t>Price Impact Dimension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B34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4.3pt;margin-top:18.05pt;width:126.75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">
                <v:textbox>
                  <w:txbxContent>
                    <w:p w14:paraId="42C036D7" w14:textId="621342F7" w:rsidR="001F657B" w:rsidRPr="001F657B" w:rsidRDefault="001F657B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1F657B">
                        <w:rPr>
                          <w:b/>
                          <w:bCs/>
                          <w:lang w:val="en-US"/>
                        </w:rPr>
                        <w:t>Price Impact Dimension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1190" w:rsidRPr="006F4326">
        <w:rPr>
          <w:rFonts w:ascii="Arial" w:hAnsi="Arial" w:cs="Arial"/>
          <w:b/>
          <w:bCs/>
        </w:rPr>
        <w:t>CONSTRUCTION OF COMPOSITE LIQUIDITY PROXIES</w:t>
      </w:r>
    </w:p>
    <w:p w14:paraId="0471F406" w14:textId="672AD13D" w:rsidR="00081190" w:rsidRPr="006F4326" w:rsidRDefault="001F657B" w:rsidP="00081190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D0BEE" wp14:editId="47F3CA14">
                <wp:simplePos x="0" y="0"/>
                <wp:positionH relativeFrom="column">
                  <wp:posOffset>190500</wp:posOffset>
                </wp:positionH>
                <wp:positionV relativeFrom="paragraph">
                  <wp:posOffset>238760</wp:posOffset>
                </wp:positionV>
                <wp:extent cx="5343525" cy="619125"/>
                <wp:effectExtent l="0" t="0" r="28575" b="28575"/>
                <wp:wrapNone/>
                <wp:docPr id="1677781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619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D0C2B2" id="Rectangle 4" o:spid="_x0000_s1026" style="position:absolute;margin-left:15pt;margin-top:18.8pt;width:420.75pt;height:4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" filled="f" strokecolor="#09101d [484]" strokeweight="1pt"/>
            </w:pict>
          </mc:Fallback>
        </mc:AlternateContent>
      </w:r>
      <w:r w:rsidR="00081190" w:rsidRPr="006F4326">
        <w:rPr>
          <w:rFonts w:ascii="Arial" w:hAnsi="Arial" w:cs="Arial"/>
        </w:rPr>
        <w:t>Correlation matrices were constructed.</w:t>
      </w:r>
      <w:r w:rsidR="006F4326" w:rsidRPr="006F4326">
        <w:rPr>
          <w:rFonts w:ascii="Arial" w:hAnsi="Arial" w:cs="Arial"/>
        </w:rPr>
        <w:t xml:space="preserve"> These were the 6 selected:</w:t>
      </w:r>
    </w:p>
    <w:p w14:paraId="37073E90" w14:textId="337D30D6" w:rsidR="00081190" w:rsidRPr="006F4326" w:rsidRDefault="00081190" w:rsidP="00081190">
      <w:pPr>
        <w:pStyle w:val="ListParagraph"/>
        <w:numPr>
          <w:ilvl w:val="0"/>
          <w:numId w:val="8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Amihud &gt;&gt; BHS, Kang, Amivest as one of the most widely used and later ones are significantly correlated.</w:t>
      </w:r>
    </w:p>
    <w:p w14:paraId="105B93F2" w14:textId="74F86F25" w:rsidR="00081190" w:rsidRPr="006F4326" w:rsidRDefault="00081190" w:rsidP="00081190">
      <w:pPr>
        <w:pStyle w:val="ListParagraph"/>
        <w:numPr>
          <w:ilvl w:val="0"/>
          <w:numId w:val="8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Pastor also selected as its price reversal measure has a low correlation with Amihud.</w:t>
      </w:r>
    </w:p>
    <w:p w14:paraId="2DDA98C9" w14:textId="6077C05D" w:rsidR="001F657B" w:rsidRPr="006F4326" w:rsidRDefault="001F657B" w:rsidP="001F657B">
      <w:pPr>
        <w:pStyle w:val="ListParagraph"/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07D56" wp14:editId="696108A4">
                <wp:simplePos x="0" y="0"/>
                <wp:positionH relativeFrom="margin">
                  <wp:posOffset>189230</wp:posOffset>
                </wp:positionH>
                <wp:positionV relativeFrom="paragraph">
                  <wp:posOffset>172720</wp:posOffset>
                </wp:positionV>
                <wp:extent cx="5343525" cy="619125"/>
                <wp:effectExtent l="0" t="0" r="28575" b="28575"/>
                <wp:wrapNone/>
                <wp:docPr id="5568002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619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3EB5D" id="Rectangle 4" o:spid="_x0000_s1026" style="position:absolute;margin-left:14.9pt;margin-top:13.6pt;width:420.75pt;height:48.7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" filled="f" strokecolor="#09101d [484]" strokeweight="1pt">
                <w10:wrap anchorx="margin"/>
              </v:rect>
            </w:pict>
          </mc:Fallback>
        </mc:AlternateContent>
      </w:r>
    </w:p>
    <w:p w14:paraId="0C18A8A2" w14:textId="352CEF45" w:rsidR="00081190" w:rsidRPr="006F4326" w:rsidRDefault="001F657B" w:rsidP="00081190">
      <w:pPr>
        <w:pStyle w:val="ListParagraph"/>
        <w:numPr>
          <w:ilvl w:val="0"/>
          <w:numId w:val="83"/>
        </w:num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E6754EA" wp14:editId="48530361">
                <wp:simplePos x="0" y="0"/>
                <wp:positionH relativeFrom="page">
                  <wp:posOffset>4026535</wp:posOffset>
                </wp:positionH>
                <wp:positionV relativeFrom="paragraph">
                  <wp:posOffset>121920</wp:posOffset>
                </wp:positionV>
                <wp:extent cx="1609725" cy="285750"/>
                <wp:effectExtent l="0" t="0" r="28575" b="19050"/>
                <wp:wrapSquare wrapText="bothSides"/>
                <wp:docPr id="862421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F6C34" w14:textId="4B81F78E" w:rsidR="001F657B" w:rsidRPr="001F657B" w:rsidRDefault="001F657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Trading Cost Dimension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754EA" id="_x0000_s1027" type="#_x0000_t202" style="position:absolute;left:0;text-align:left;margin-left:317.05pt;margin-top:9.6pt;width:126.75pt;height:2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">
                <v:textbox>
                  <w:txbxContent>
                    <w:p w14:paraId="7B1F6C34" w14:textId="4B81F78E" w:rsidR="001F657B" w:rsidRPr="001F657B" w:rsidRDefault="001F657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Trading Cost Dimension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81190" w:rsidRPr="006F4326">
        <w:rPr>
          <w:rFonts w:ascii="Arial" w:hAnsi="Arial" w:cs="Arial"/>
        </w:rPr>
        <w:t>HL</w:t>
      </w:r>
    </w:p>
    <w:p w14:paraId="025EF14C" w14:textId="7AA8B4CC" w:rsidR="00081190" w:rsidRPr="006F4326" w:rsidRDefault="00081190" w:rsidP="00081190">
      <w:pPr>
        <w:pStyle w:val="ListParagraph"/>
        <w:numPr>
          <w:ilvl w:val="0"/>
          <w:numId w:val="8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Roll</w:t>
      </w:r>
    </w:p>
    <w:p w14:paraId="574D8C87" w14:textId="59822578" w:rsidR="001F657B" w:rsidRPr="006F4326" w:rsidRDefault="00081190" w:rsidP="001F657B">
      <w:pPr>
        <w:pStyle w:val="ListParagraph"/>
        <w:numPr>
          <w:ilvl w:val="0"/>
          <w:numId w:val="8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FHT</w:t>
      </w:r>
    </w:p>
    <w:p w14:paraId="64867DA7" w14:textId="6DE1D5A7" w:rsidR="001F657B" w:rsidRPr="006F4326" w:rsidRDefault="001F657B" w:rsidP="001F657B">
      <w:pPr>
        <w:pStyle w:val="ListParagraph"/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C05D28" wp14:editId="04F88FDA">
                <wp:simplePos x="0" y="0"/>
                <wp:positionH relativeFrom="margin">
                  <wp:posOffset>190500</wp:posOffset>
                </wp:positionH>
                <wp:positionV relativeFrom="paragraph">
                  <wp:posOffset>151130</wp:posOffset>
                </wp:positionV>
                <wp:extent cx="5343525" cy="219075"/>
                <wp:effectExtent l="0" t="0" r="28575" b="28575"/>
                <wp:wrapNone/>
                <wp:docPr id="20437493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40B15" id="Rectangle 4" o:spid="_x0000_s1026" style="position:absolute;margin-left:15pt;margin-top:11.9pt;width:420.75pt;height:17.2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NEDZAIAAB4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" filled="f" strokecolor="#09101d [484]" strokeweight="1pt">
                <w10:wrap anchorx="margin"/>
              </v:rect>
            </w:pict>
          </mc:Fallback>
        </mc:AlternateContent>
      </w:r>
    </w:p>
    <w:p w14:paraId="199B83B5" w14:textId="35E55C17" w:rsidR="001F657B" w:rsidRPr="006F4326" w:rsidRDefault="001F657B" w:rsidP="001F657B">
      <w:pPr>
        <w:pStyle w:val="ListParagraph"/>
        <w:numPr>
          <w:ilvl w:val="0"/>
          <w:numId w:val="83"/>
        </w:num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8350156" wp14:editId="29E1BE0E">
                <wp:simplePos x="0" y="0"/>
                <wp:positionH relativeFrom="page">
                  <wp:posOffset>5162550</wp:posOffset>
                </wp:positionH>
                <wp:positionV relativeFrom="paragraph">
                  <wp:posOffset>109855</wp:posOffset>
                </wp:positionV>
                <wp:extent cx="1771650" cy="295275"/>
                <wp:effectExtent l="0" t="0" r="19050" b="28575"/>
                <wp:wrapSquare wrapText="bothSides"/>
                <wp:docPr id="476871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87847" w14:textId="11B80A38" w:rsidR="001F657B" w:rsidRPr="001F657B" w:rsidRDefault="001F657B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Trading Speed Dimension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0156" id="_x0000_s1028" type="#_x0000_t202" style="position:absolute;left:0;text-align:left;margin-left:406.5pt;margin-top:8.65pt;width:139.5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">
                <v:textbox>
                  <w:txbxContent>
                    <w:p w14:paraId="37A87847" w14:textId="11B80A38" w:rsidR="001F657B" w:rsidRPr="001F657B" w:rsidRDefault="001F657B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Trading Speed Dimension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6F4326">
        <w:rPr>
          <w:rFonts w:ascii="Arial" w:hAnsi="Arial" w:cs="Arial"/>
        </w:rPr>
        <w:t>Liu &gt;&gt; 2 zero ratios as it has low corelation with other 16 proxies</w:t>
      </w:r>
    </w:p>
    <w:p w14:paraId="7C8E504A" w14:textId="16D7CEBC" w:rsidR="00081190" w:rsidRPr="006F4326" w:rsidRDefault="00081190" w:rsidP="00081190">
      <w:pPr>
        <w:rPr>
          <w:rFonts w:ascii="Arial" w:hAnsi="Arial" w:cs="Arial"/>
        </w:rPr>
      </w:pPr>
    </w:p>
    <w:p w14:paraId="7CBCA8A6" w14:textId="77777777" w:rsidR="001F657B" w:rsidRPr="006F4326" w:rsidRDefault="001F657B" w:rsidP="00081190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PCA method: </w:t>
      </w:r>
    </w:p>
    <w:p w14:paraId="56832722" w14:textId="63E8D766" w:rsidR="001F657B" w:rsidRPr="006F4326" w:rsidRDefault="001F657B" w:rsidP="001F657B">
      <w:pPr>
        <w:pStyle w:val="ListParagraph"/>
        <w:numPr>
          <w:ilvl w:val="0"/>
          <w:numId w:val="84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Suitable for datasets where the number of observations is much larger than the number of variables. Does not work in high dimensional settings.</w:t>
      </w:r>
    </w:p>
    <w:p w14:paraId="292611F1" w14:textId="248CBFA2" w:rsidR="001F657B" w:rsidRPr="006F4326" w:rsidRDefault="001F657B" w:rsidP="001F657B">
      <w:pPr>
        <w:pStyle w:val="ListParagraph"/>
        <w:numPr>
          <w:ilvl w:val="0"/>
          <w:numId w:val="84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First extracts the stock-level across-measure principal component and then aggregates across stocks to get the market-level proxy.</w:t>
      </w:r>
    </w:p>
    <w:p w14:paraId="1B7023C0" w14:textId="77777777" w:rsidR="001F657B" w:rsidRPr="006F4326" w:rsidRDefault="001F657B" w:rsidP="00081190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APC method: </w:t>
      </w:r>
    </w:p>
    <w:p w14:paraId="0773CD34" w14:textId="57AD3B3E" w:rsidR="001F657B" w:rsidRPr="006F4326" w:rsidRDefault="001F657B" w:rsidP="001F657B">
      <w:pPr>
        <w:pStyle w:val="ListParagraph"/>
        <w:numPr>
          <w:ilvl w:val="0"/>
          <w:numId w:val="8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Works well in high dimensional settings.</w:t>
      </w:r>
    </w:p>
    <w:p w14:paraId="64F6061B" w14:textId="6F2A63B5" w:rsidR="001F657B" w:rsidRPr="006F4326" w:rsidRDefault="001F657B" w:rsidP="001F657B">
      <w:pPr>
        <w:pStyle w:val="ListParagraph"/>
        <w:numPr>
          <w:ilvl w:val="0"/>
          <w:numId w:val="8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Treats the stock-level proxies as variables and the time series as observations, thus directly estimating the market-level across-measure composite liquidity proxy</w:t>
      </w:r>
    </w:p>
    <w:p w14:paraId="10C1A5FE" w14:textId="77777777" w:rsidR="00BC6A35" w:rsidRPr="006F4326" w:rsidRDefault="00BC6A35" w:rsidP="00BC6A35">
      <w:pPr>
        <w:rPr>
          <w:rFonts w:ascii="Arial" w:hAnsi="Arial" w:cs="Arial"/>
        </w:rPr>
      </w:pPr>
    </w:p>
    <w:p w14:paraId="79560C31" w14:textId="77777777" w:rsidR="00BC6A35" w:rsidRPr="006F4326" w:rsidRDefault="00BC6A35" w:rsidP="00BC6A35">
      <w:pPr>
        <w:rPr>
          <w:rFonts w:ascii="Arial" w:hAnsi="Arial" w:cs="Arial"/>
        </w:rPr>
      </w:pPr>
      <w:r w:rsidRPr="006F4326">
        <w:rPr>
          <w:rFonts w:ascii="Arial" w:hAnsi="Arial" w:cs="Arial"/>
        </w:rPr>
        <w:t>Step 1: Generate combinations of liquidity proxies</w:t>
      </w:r>
    </w:p>
    <w:p w14:paraId="751E9E7F" w14:textId="77777777" w:rsidR="00BC6A35" w:rsidRPr="006F4326" w:rsidRDefault="00BC6A35" w:rsidP="00BC6A35">
      <w:pPr>
        <w:numPr>
          <w:ilvl w:val="0"/>
          <w:numId w:val="8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Start with six individual liquidity proxies.</w:t>
      </w:r>
    </w:p>
    <w:p w14:paraId="32B36127" w14:textId="77777777" w:rsidR="00BC6A35" w:rsidRPr="006F4326" w:rsidRDefault="00BC6A35" w:rsidP="00BC6A35">
      <w:pPr>
        <w:numPr>
          <w:ilvl w:val="0"/>
          <w:numId w:val="8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Randomly select different numbers of them (1 to 6) to form combinations.</w:t>
      </w:r>
    </w:p>
    <w:p w14:paraId="26A2E81E" w14:textId="1DE897A1" w:rsidR="00BC6A35" w:rsidRPr="006F4326" w:rsidRDefault="00BC6A35" w:rsidP="00BC6A35">
      <w:pPr>
        <w:numPr>
          <w:ilvl w:val="0"/>
          <w:numId w:val="8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This yields 63 combinations</w:t>
      </w:r>
    </w:p>
    <w:p w14:paraId="52AF7D4C" w14:textId="77777777" w:rsidR="00BC6A35" w:rsidRPr="006F4326" w:rsidRDefault="00BC6A35" w:rsidP="00BC6A35">
      <w:pPr>
        <w:rPr>
          <w:rFonts w:ascii="Arial" w:hAnsi="Arial" w:cs="Arial"/>
        </w:rPr>
      </w:pPr>
      <w:r w:rsidRPr="006F4326">
        <w:rPr>
          <w:rFonts w:ascii="Arial" w:hAnsi="Arial" w:cs="Arial"/>
        </w:rPr>
        <w:t>Step 2: Construct aggregate proxies using two methods</w:t>
      </w:r>
    </w:p>
    <w:p w14:paraId="3166A181" w14:textId="77777777" w:rsidR="00BC6A35" w:rsidRPr="006F4326" w:rsidRDefault="00BC6A35" w:rsidP="00BC6A35">
      <w:pPr>
        <w:numPr>
          <w:ilvl w:val="0"/>
          <w:numId w:val="8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Apply APC method and PCA method to each of the 63 combinations.</w:t>
      </w:r>
    </w:p>
    <w:p w14:paraId="494EA3FC" w14:textId="77777777" w:rsidR="00BC6A35" w:rsidRPr="006F4326" w:rsidRDefault="00BC6A35" w:rsidP="00BC6A35">
      <w:pPr>
        <w:numPr>
          <w:ilvl w:val="0"/>
          <w:numId w:val="8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This results in 126 aggregate liquidity proxies (63 from APC, 63 from PCA).</w:t>
      </w:r>
    </w:p>
    <w:p w14:paraId="68F5D761" w14:textId="77777777" w:rsidR="00BC6A35" w:rsidRPr="006F4326" w:rsidRDefault="00BC6A35" w:rsidP="00BC6A35">
      <w:pPr>
        <w:numPr>
          <w:ilvl w:val="0"/>
          <w:numId w:val="8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Using sign analysis, define each combined proxy as an illiquidity measure (since most individual proxies represent illiquidity).</w:t>
      </w:r>
    </w:p>
    <w:p w14:paraId="3A54A677" w14:textId="77777777" w:rsidR="00BC6A35" w:rsidRPr="006F4326" w:rsidRDefault="00BC6A35" w:rsidP="00BC6A35">
      <w:pPr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Step 3: Adjust for persistence in illiquidity</w:t>
      </w:r>
    </w:p>
    <w:p w14:paraId="5C82F13B" w14:textId="77777777" w:rsidR="00BC6A35" w:rsidRPr="006F4326" w:rsidRDefault="00BC6A35" w:rsidP="00BC6A35">
      <w:pPr>
        <w:numPr>
          <w:ilvl w:val="0"/>
          <w:numId w:val="8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Perform AR(2) regressions (following Pastor &amp; Stambaugh, 2003) on each aggregate measure.</w:t>
      </w:r>
    </w:p>
    <w:p w14:paraId="266D41A5" w14:textId="77777777" w:rsidR="00BC6A35" w:rsidRPr="006F4326" w:rsidRDefault="00BC6A35" w:rsidP="00BC6A35">
      <w:pPr>
        <w:numPr>
          <w:ilvl w:val="0"/>
          <w:numId w:val="8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Use the residuals from these regressions to capture market illiquidity fluctuations.</w:t>
      </w:r>
    </w:p>
    <w:p w14:paraId="487C2F48" w14:textId="77777777" w:rsidR="00BC6A35" w:rsidRPr="006F4326" w:rsidRDefault="00BC6A35" w:rsidP="00BC6A35">
      <w:pPr>
        <w:rPr>
          <w:rFonts w:ascii="Arial" w:hAnsi="Arial" w:cs="Arial"/>
        </w:rPr>
      </w:pPr>
      <w:r w:rsidRPr="006F4326">
        <w:rPr>
          <w:rFonts w:ascii="Arial" w:hAnsi="Arial" w:cs="Arial"/>
        </w:rPr>
        <w:t>Step 4: Estimate stock-level sensitivity to market illiquidity</w:t>
      </w:r>
    </w:p>
    <w:p w14:paraId="5F2EBCEA" w14:textId="77777777" w:rsidR="00BC6A35" w:rsidRPr="006F4326" w:rsidRDefault="00BC6A35" w:rsidP="00BC6A35">
      <w:pPr>
        <w:numPr>
          <w:ilvl w:val="0"/>
          <w:numId w:val="8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Run 12-month rolling regressions of stock excess returns on market illiquidity fluctuations.</w:t>
      </w:r>
    </w:p>
    <w:p w14:paraId="1F123C18" w14:textId="77777777" w:rsidR="00BC6A35" w:rsidRPr="006F4326" w:rsidRDefault="00BC6A35" w:rsidP="00BC6A35">
      <w:pPr>
        <w:numPr>
          <w:ilvl w:val="0"/>
          <w:numId w:val="8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The absolute regression coefficient = stock’s conditional return sensitivity to liquidity risk (Acharya &amp; Pedersen, 2005).</w:t>
      </w:r>
    </w:p>
    <w:p w14:paraId="19982B74" w14:textId="77777777" w:rsidR="00BC6A35" w:rsidRPr="006F4326" w:rsidRDefault="00BC6A35" w:rsidP="00BC6A35">
      <w:pPr>
        <w:numPr>
          <w:ilvl w:val="0"/>
          <w:numId w:val="8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Higher value → lower systematic liquidity risk.</w:t>
      </w:r>
    </w:p>
    <w:p w14:paraId="7DC7C699" w14:textId="77777777" w:rsidR="00BC6A35" w:rsidRPr="006F4326" w:rsidRDefault="00BC6A35" w:rsidP="00BC6A35">
      <w:pPr>
        <w:numPr>
          <w:ilvl w:val="0"/>
          <w:numId w:val="8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Define these rolling coefficients as Liqbeta (composite liquidity proxy).</w:t>
      </w:r>
    </w:p>
    <w:p w14:paraId="741AC407" w14:textId="77777777" w:rsidR="00BC6A35" w:rsidRPr="006F4326" w:rsidRDefault="00BC6A35" w:rsidP="00BC6A35">
      <w:pPr>
        <w:numPr>
          <w:ilvl w:val="1"/>
          <w:numId w:val="8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From APC method → Liqbeta_APC.</w:t>
      </w:r>
    </w:p>
    <w:p w14:paraId="4F6D7851" w14:textId="04FB06DA" w:rsidR="00BC6A35" w:rsidRPr="006F4326" w:rsidRDefault="00BC6A35" w:rsidP="00BC6A35">
      <w:pPr>
        <w:numPr>
          <w:ilvl w:val="1"/>
          <w:numId w:val="8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From PCA method → Liqbeta_PCA.</w:t>
      </w:r>
    </w:p>
    <w:p w14:paraId="2DFA232B" w14:textId="77777777" w:rsidR="00BC6A35" w:rsidRPr="006F4326" w:rsidRDefault="00BC6A35" w:rsidP="00BC6A35">
      <w:pPr>
        <w:rPr>
          <w:rFonts w:ascii="Arial" w:hAnsi="Arial" w:cs="Arial"/>
        </w:rPr>
      </w:pPr>
      <w:r w:rsidRPr="006F4326">
        <w:rPr>
          <w:rFonts w:ascii="Arial" w:hAnsi="Arial" w:cs="Arial"/>
        </w:rPr>
        <w:t>Step 5: Compare the performance of proxies</w:t>
      </w:r>
    </w:p>
    <w:p w14:paraId="7023F1E6" w14:textId="77777777" w:rsidR="00BC6A35" w:rsidRPr="006F4326" w:rsidRDefault="00BC6A35" w:rsidP="00BC6A35">
      <w:pPr>
        <w:numPr>
          <w:ilvl w:val="0"/>
          <w:numId w:val="9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Use 126 stock-level composite liquidity proxies.</w:t>
      </w:r>
    </w:p>
    <w:p w14:paraId="2E03F71F" w14:textId="77777777" w:rsidR="00BC6A35" w:rsidRPr="006F4326" w:rsidRDefault="00BC6A35" w:rsidP="00BC6A35">
      <w:pPr>
        <w:numPr>
          <w:ilvl w:val="0"/>
          <w:numId w:val="9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Conduct two types of comparison:</w:t>
      </w:r>
    </w:p>
    <w:p w14:paraId="692C2FC2" w14:textId="77777777" w:rsidR="00BC6A35" w:rsidRPr="006F4326" w:rsidRDefault="00BC6A35" w:rsidP="00BC6A35">
      <w:pPr>
        <w:numPr>
          <w:ilvl w:val="1"/>
          <w:numId w:val="9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Characteristic-level horserace.</w:t>
      </w:r>
    </w:p>
    <w:p w14:paraId="5F311AF6" w14:textId="77777777" w:rsidR="00BC6A35" w:rsidRPr="006F4326" w:rsidRDefault="00BC6A35" w:rsidP="00BC6A35">
      <w:pPr>
        <w:numPr>
          <w:ilvl w:val="1"/>
          <w:numId w:val="9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Pricing factor-level pairwise comparison.</w:t>
      </w:r>
    </w:p>
    <w:p w14:paraId="04C6B06B" w14:textId="32AB1B62" w:rsidR="00BC6A35" w:rsidRPr="006F4326" w:rsidRDefault="00BC6A35" w:rsidP="00BC6A35">
      <w:pPr>
        <w:numPr>
          <w:ilvl w:val="0"/>
          <w:numId w:val="9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Purpose: identify the optimal composite liquidity proxy in the Chinese stock market.</w:t>
      </w:r>
    </w:p>
    <w:p w14:paraId="53FE8839" w14:textId="77777777" w:rsidR="006F4326" w:rsidRDefault="006F4326" w:rsidP="00BC6A35">
      <w:pPr>
        <w:rPr>
          <w:rFonts w:ascii="Arial" w:hAnsi="Arial" w:cs="Arial"/>
          <w:b/>
          <w:bCs/>
        </w:rPr>
      </w:pPr>
    </w:p>
    <w:p w14:paraId="6B218AEA" w14:textId="0ACC2044" w:rsidR="00BC6A35" w:rsidRPr="006F4326" w:rsidRDefault="00BC6A35" w:rsidP="00BC6A35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CHARACTERISTIC LEVEL HORSERACE TEST</w:t>
      </w:r>
    </w:p>
    <w:p w14:paraId="07AC46D9" w14:textId="6E5CA896" w:rsidR="00BC6A35" w:rsidRPr="006F4326" w:rsidRDefault="00AE0D5A" w:rsidP="00BC6A35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Fama Macbeth regressions- univariate and multivariate. </w:t>
      </w:r>
    </w:p>
    <w:p w14:paraId="7FBCC507" w14:textId="62EB0D40" w:rsidR="006F4326" w:rsidRDefault="00AE0D5A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1C24CF1B" wp14:editId="7D5DEC7C">
            <wp:extent cx="5976090" cy="2466975"/>
            <wp:effectExtent l="0" t="0" r="5715" b="0"/>
            <wp:docPr id="14379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07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8787" cy="24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9081" w14:textId="39F82553" w:rsidR="00AE0D5A" w:rsidRPr="006F4326" w:rsidRDefault="00AE0D5A" w:rsidP="00AE0D5A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</w:rPr>
        <w:t xml:space="preserve">8 firm characteristics introduced as </w:t>
      </w:r>
      <w:r w:rsidRPr="006F4326">
        <w:rPr>
          <w:rFonts w:ascii="Arial" w:hAnsi="Arial" w:cs="Arial"/>
          <w:b/>
          <w:bCs/>
        </w:rPr>
        <w:t>control variables:</w:t>
      </w:r>
    </w:p>
    <w:p w14:paraId="77BBA434" w14:textId="77777777" w:rsidR="00AE0D5A" w:rsidRPr="006F4326" w:rsidRDefault="00AE0D5A" w:rsidP="00AE0D5A">
      <w:pPr>
        <w:numPr>
          <w:ilvl w:val="0"/>
          <w:numId w:val="9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Asset-to-Market Ratio (AM):</w:t>
      </w:r>
    </w:p>
    <w:p w14:paraId="691C683B" w14:textId="1BE91D87" w:rsidR="00AE0D5A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lastRenderedPageBreak/>
        <w:drawing>
          <wp:inline distT="0" distB="0" distL="0" distR="0" wp14:anchorId="591E7E30" wp14:editId="701A1ED6">
            <wp:extent cx="5731510" cy="1060450"/>
            <wp:effectExtent l="0" t="0" r="2540" b="6350"/>
            <wp:docPr id="14848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7BAD" w14:textId="77777777" w:rsidR="00AE0D5A" w:rsidRPr="006F4326" w:rsidRDefault="00AE0D5A" w:rsidP="00AE0D5A">
      <w:pPr>
        <w:numPr>
          <w:ilvl w:val="0"/>
          <w:numId w:val="9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Book-to-Market Ratio (BM):</w:t>
      </w:r>
    </w:p>
    <w:p w14:paraId="0E620442" w14:textId="7055B66E" w:rsidR="00D06579" w:rsidRPr="006F4326" w:rsidRDefault="00D06579" w:rsidP="00D06579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73F6264B" wp14:editId="45280681">
            <wp:extent cx="4534533" cy="1095528"/>
            <wp:effectExtent l="0" t="0" r="0" b="9525"/>
            <wp:docPr id="158007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79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6775" w14:textId="2B8E5510" w:rsidR="00AE0D5A" w:rsidRPr="006F4326" w:rsidRDefault="00AE0D5A" w:rsidP="00AE0D5A">
      <w:pPr>
        <w:numPr>
          <w:ilvl w:val="0"/>
          <w:numId w:val="93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Cash-to-Price Ratio (CP):</w:t>
      </w:r>
    </w:p>
    <w:p w14:paraId="7B275D29" w14:textId="506A6C99" w:rsidR="00AE0D5A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0C19D809" wp14:editId="15B4B402">
            <wp:extent cx="5731510" cy="1127125"/>
            <wp:effectExtent l="0" t="0" r="2540" b="0"/>
            <wp:docPr id="14858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00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EE2C" w14:textId="77777777" w:rsidR="00AE0D5A" w:rsidRPr="006F4326" w:rsidRDefault="00AE0D5A" w:rsidP="00AE0D5A">
      <w:pPr>
        <w:numPr>
          <w:ilvl w:val="0"/>
          <w:numId w:val="94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Earning-to-Price Ratio (EP):</w:t>
      </w:r>
    </w:p>
    <w:p w14:paraId="229A5D65" w14:textId="11A97B74" w:rsidR="00AE0D5A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2DF1BE2D" wp14:editId="2E199532">
            <wp:extent cx="4286848" cy="905001"/>
            <wp:effectExtent l="0" t="0" r="0" b="9525"/>
            <wp:docPr id="45993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5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BA72" w14:textId="77777777" w:rsidR="00AE0D5A" w:rsidRPr="006F4326" w:rsidRDefault="00AE0D5A" w:rsidP="00AE0D5A">
      <w:pPr>
        <w:numPr>
          <w:ilvl w:val="0"/>
          <w:numId w:val="9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Market Size (Size):</w:t>
      </w:r>
    </w:p>
    <w:p w14:paraId="05ACD4D7" w14:textId="0B92E1F6" w:rsidR="00AE0D5A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37953911" wp14:editId="72BB03EF">
            <wp:extent cx="4182059" cy="562053"/>
            <wp:effectExtent l="0" t="0" r="9525" b="9525"/>
            <wp:docPr id="10239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1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F93F" w14:textId="77777777" w:rsidR="00AE0D5A" w:rsidRPr="006F4326" w:rsidRDefault="00AE0D5A" w:rsidP="00AE0D5A">
      <w:pPr>
        <w:numPr>
          <w:ilvl w:val="0"/>
          <w:numId w:val="9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Return-on-Equity Ratio (ROE):</w:t>
      </w:r>
    </w:p>
    <w:p w14:paraId="6F9828D3" w14:textId="77777777" w:rsidR="00D06579" w:rsidRDefault="00D06579" w:rsidP="00D06579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0D5E3D0D" wp14:editId="7358E12E">
            <wp:extent cx="4582164" cy="1066949"/>
            <wp:effectExtent l="0" t="0" r="0" b="0"/>
            <wp:docPr id="157396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7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51A7" w14:textId="77777777" w:rsidR="006F4326" w:rsidRPr="006F4326" w:rsidRDefault="006F4326" w:rsidP="00D06579">
      <w:pPr>
        <w:rPr>
          <w:rFonts w:ascii="Arial" w:hAnsi="Arial" w:cs="Arial"/>
        </w:rPr>
      </w:pPr>
    </w:p>
    <w:p w14:paraId="72C2BBAA" w14:textId="33C38A29" w:rsidR="00AE0D5A" w:rsidRPr="006F4326" w:rsidRDefault="00AE0D5A" w:rsidP="00AE0D5A">
      <w:pPr>
        <w:numPr>
          <w:ilvl w:val="0"/>
          <w:numId w:val="97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Asset-Growth Ratio (AG):</w:t>
      </w:r>
    </w:p>
    <w:p w14:paraId="10E4C4D3" w14:textId="750CD76C" w:rsidR="00AE0D5A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lastRenderedPageBreak/>
        <w:drawing>
          <wp:inline distT="0" distB="0" distL="0" distR="0" wp14:anchorId="08B13E4D" wp14:editId="12AFD163">
            <wp:extent cx="4829849" cy="1076475"/>
            <wp:effectExtent l="0" t="0" r="8890" b="9525"/>
            <wp:docPr id="75662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3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9B7C" w14:textId="77777777" w:rsidR="00AE0D5A" w:rsidRPr="006F4326" w:rsidRDefault="00AE0D5A" w:rsidP="00AE0D5A">
      <w:pPr>
        <w:numPr>
          <w:ilvl w:val="0"/>
          <w:numId w:val="9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Market Beta (MktBeta):</w:t>
      </w:r>
    </w:p>
    <w:p w14:paraId="5C34D3BD" w14:textId="247A3C92" w:rsidR="00AE0D5A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00726431" wp14:editId="3032D039">
            <wp:extent cx="5731510" cy="594995"/>
            <wp:effectExtent l="0" t="0" r="2540" b="0"/>
            <wp:docPr id="126684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40353" name=""/>
                    <pic:cNvPicPr/>
                  </pic:nvPicPr>
                  <pic:blipFill rotWithShape="1">
                    <a:blip r:embed="rId13"/>
                    <a:srcRect t="12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F3A2A" w14:textId="77777777" w:rsidR="00D06579" w:rsidRPr="006F4326" w:rsidRDefault="00D06579" w:rsidP="00AE0D5A">
      <w:pPr>
        <w:rPr>
          <w:rFonts w:ascii="Arial" w:hAnsi="Arial" w:cs="Arial"/>
        </w:rPr>
      </w:pPr>
    </w:p>
    <w:p w14:paraId="7E7A5AE6" w14:textId="5CE80D59" w:rsidR="00D06579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</w:rPr>
        <w:t>Dummy Variables:</w:t>
      </w:r>
    </w:p>
    <w:p w14:paraId="52339899" w14:textId="15C30674" w:rsidR="00D06579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75DB5153" wp14:editId="45122440">
            <wp:extent cx="5731510" cy="1905000"/>
            <wp:effectExtent l="0" t="0" r="2540" b="0"/>
            <wp:docPr id="5565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3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3292" w14:textId="7FB35162" w:rsidR="00D06579" w:rsidRPr="006F4326" w:rsidRDefault="00D06579" w:rsidP="00AE0D5A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1D461DB5" wp14:editId="41DBE1F6">
            <wp:extent cx="5731510" cy="1717675"/>
            <wp:effectExtent l="0" t="0" r="2540" b="0"/>
            <wp:docPr id="19105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92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BE14" w14:textId="77777777" w:rsidR="00EB51B1" w:rsidRPr="006F4326" w:rsidRDefault="00EB51B1" w:rsidP="00AE0D5A">
      <w:pPr>
        <w:rPr>
          <w:rFonts w:ascii="Arial" w:hAnsi="Arial" w:cs="Arial"/>
        </w:rPr>
      </w:pPr>
    </w:p>
    <w:p w14:paraId="411D25F8" w14:textId="17212931" w:rsidR="00EB51B1" w:rsidRPr="006F4326" w:rsidRDefault="00EB51B1" w:rsidP="00EB51B1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The regressions specified in Equations (1) and (2) are performed for the cross-section of individual stock returns on a monthly basis, resulting in the time-series of monthly regression coefficients, </w:t>
      </w:r>
      <w:r w:rsidRPr="006F4326">
        <w:rPr>
          <w:rFonts w:ascii="Cambria Math" w:hAnsi="Cambria Math" w:cs="Cambria Math"/>
        </w:rPr>
        <w:t>𝛽𝑡</w:t>
      </w:r>
      <w:r w:rsidRPr="006F4326">
        <w:rPr>
          <w:rFonts w:ascii="Arial" w:hAnsi="Arial" w:cs="Arial"/>
        </w:rPr>
        <w:t xml:space="preserve">. The mean of these regression coefficients </w:t>
      </w:r>
      <w:r w:rsidRPr="006F4326">
        <w:rPr>
          <w:rFonts w:ascii="Cambria Math" w:hAnsi="Cambria Math" w:cs="Cambria Math"/>
        </w:rPr>
        <w:t>𝛽𝑡</w:t>
      </w:r>
      <w:r w:rsidRPr="006F4326">
        <w:rPr>
          <w:rFonts w:ascii="Arial" w:hAnsi="Arial" w:cs="Arial"/>
        </w:rPr>
        <w:t xml:space="preserve"> is calculated, which represents the pricing effect of stock-level liquidity risk on stock returns.</w:t>
      </w:r>
    </w:p>
    <w:p w14:paraId="6E5F5BCE" w14:textId="095469F1" w:rsidR="00EB51B1" w:rsidRPr="006F4326" w:rsidRDefault="00EB51B1" w:rsidP="00EB51B1">
      <w:pPr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PRICING FACTOR-LEVEL COMPARISONS</w:t>
      </w:r>
    </w:p>
    <w:p w14:paraId="5A908AEC" w14:textId="6BF49096" w:rsidR="00EB51B1" w:rsidRPr="006F4326" w:rsidRDefault="007A10A9" w:rsidP="00EB51B1">
      <w:p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A systematic Liquidity Factor is constructed (LIQ) . LIQ is incorporated in CAPMs to enhance their return explanator power on the returns of various testing portfolios. Next, factor level Fama-Macbeth regressions are preformed and pairwise comparison to identify the optimal composite liquidty proxy. </w:t>
      </w:r>
    </w:p>
    <w:p w14:paraId="632D5CB5" w14:textId="2D08DDB1" w:rsidR="007A10A9" w:rsidRPr="006F4326" w:rsidRDefault="007A10A9" w:rsidP="00EB51B1">
      <w:pPr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FACTOR- LEVEL FAMA-MACBETH CROSS SETIONAL REGRESSIONS</w:t>
      </w:r>
    </w:p>
    <w:p w14:paraId="10F43CFD" w14:textId="77777777" w:rsidR="007A10A9" w:rsidRPr="006F4326" w:rsidRDefault="007A10A9" w:rsidP="007A10A9">
      <w:pPr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Step 1: Construct systematic liquidity factor (LIQ)</w:t>
      </w:r>
    </w:p>
    <w:p w14:paraId="04D47E5F" w14:textId="77777777" w:rsidR="007A10A9" w:rsidRPr="006F4326" w:rsidRDefault="007A10A9" w:rsidP="007A10A9">
      <w:pPr>
        <w:numPr>
          <w:ilvl w:val="0"/>
          <w:numId w:val="9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Use Liqbeta_APC or Liqbeta_PCA (from the characteristic-level horserace).</w:t>
      </w:r>
    </w:p>
    <w:p w14:paraId="6700A86C" w14:textId="77777777" w:rsidR="007A10A9" w:rsidRPr="006F4326" w:rsidRDefault="007A10A9" w:rsidP="007A10A9">
      <w:pPr>
        <w:numPr>
          <w:ilvl w:val="0"/>
          <w:numId w:val="9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Form portfolios sorted by liquidity.</w:t>
      </w:r>
    </w:p>
    <w:p w14:paraId="7CB95B4E" w14:textId="61B2E88C" w:rsidR="007A10A9" w:rsidRPr="006F4326" w:rsidRDefault="007A10A9" w:rsidP="007A10A9">
      <w:pPr>
        <w:numPr>
          <w:ilvl w:val="0"/>
          <w:numId w:val="9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Calculate the return spread between most illiquid and most liquid portfolios → this is the LIQ factor.</w:t>
      </w:r>
    </w:p>
    <w:p w14:paraId="6DF0BCD7" w14:textId="77777777" w:rsidR="007A10A9" w:rsidRPr="006F4326" w:rsidRDefault="007A10A9" w:rsidP="007A10A9">
      <w:pPr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Step 2: Augment asset pricing models</w:t>
      </w:r>
    </w:p>
    <w:p w14:paraId="47896789" w14:textId="77777777" w:rsidR="007A10A9" w:rsidRPr="006F4326" w:rsidRDefault="007A10A9" w:rsidP="007A10A9">
      <w:pPr>
        <w:numPr>
          <w:ilvl w:val="0"/>
          <w:numId w:val="10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Add the LIQ factor to well-known models:</w:t>
      </w:r>
    </w:p>
    <w:p w14:paraId="7D55CE1B" w14:textId="77777777" w:rsidR="007A10A9" w:rsidRPr="006F4326" w:rsidRDefault="007A10A9" w:rsidP="007A10A9">
      <w:pPr>
        <w:numPr>
          <w:ilvl w:val="1"/>
          <w:numId w:val="10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CAPM → becomes L2F (2-factor model).</w:t>
      </w:r>
    </w:p>
    <w:p w14:paraId="5FD0CBC1" w14:textId="77777777" w:rsidR="007A10A9" w:rsidRPr="006F4326" w:rsidRDefault="007A10A9" w:rsidP="007A10A9">
      <w:pPr>
        <w:numPr>
          <w:ilvl w:val="1"/>
          <w:numId w:val="10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FF3F → becomes L4F (4-factor model).</w:t>
      </w:r>
    </w:p>
    <w:p w14:paraId="6825A552" w14:textId="77777777" w:rsidR="007A10A9" w:rsidRPr="006F4326" w:rsidRDefault="007A10A9" w:rsidP="007A10A9">
      <w:pPr>
        <w:numPr>
          <w:ilvl w:val="1"/>
          <w:numId w:val="10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FF4F → becomes L5F (5-factor model).</w:t>
      </w:r>
    </w:p>
    <w:p w14:paraId="07441E73" w14:textId="77777777" w:rsidR="007A10A9" w:rsidRPr="006F4326" w:rsidRDefault="007A10A9" w:rsidP="007A10A9">
      <w:pPr>
        <w:numPr>
          <w:ilvl w:val="1"/>
          <w:numId w:val="10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FF5F → becomes L6F (6-factor model).</w:t>
      </w:r>
    </w:p>
    <w:p w14:paraId="44AACBF6" w14:textId="6DB12DA9" w:rsidR="007A10A9" w:rsidRPr="006F4326" w:rsidRDefault="007A10A9" w:rsidP="007A10A9">
      <w:pPr>
        <w:numPr>
          <w:ilvl w:val="1"/>
          <w:numId w:val="10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FF6F → becomes L7F (7-factor model).</w:t>
      </w:r>
    </w:p>
    <w:p w14:paraId="675F754E" w14:textId="77777777" w:rsidR="007A10A9" w:rsidRPr="006F4326" w:rsidRDefault="007A10A9" w:rsidP="007A10A9">
      <w:pPr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Step 3: Ensure robustness with multiple testing portfolios</w:t>
      </w:r>
      <w:r w:rsidRPr="006F4326">
        <w:rPr>
          <w:rFonts w:ascii="Arial" w:hAnsi="Arial" w:cs="Arial"/>
        </w:rPr>
        <w:br/>
        <w:t>Form nine sets of testing portfolios:</w:t>
      </w:r>
    </w:p>
    <w:p w14:paraId="5424227A" w14:textId="77777777" w:rsidR="007A10A9" w:rsidRPr="006F4326" w:rsidRDefault="007A10A9" w:rsidP="007A10A9">
      <w:pPr>
        <w:numPr>
          <w:ilvl w:val="0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1 set: Decile portfolios sorted by Liqbeta.</w:t>
      </w:r>
    </w:p>
    <w:p w14:paraId="094B86CE" w14:textId="77777777" w:rsidR="007A10A9" w:rsidRPr="006F4326" w:rsidRDefault="007A10A9" w:rsidP="007A10A9">
      <w:pPr>
        <w:numPr>
          <w:ilvl w:val="0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4 sets: 25 portfolios each, based on 5×5 double-sorting:</w:t>
      </w:r>
    </w:p>
    <w:p w14:paraId="317F3034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Liqbeta–Size</w:t>
      </w:r>
    </w:p>
    <w:p w14:paraId="77690A89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Liqbeta–EP</w:t>
      </w:r>
    </w:p>
    <w:p w14:paraId="13C62D32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Liqbeta–Beta</w:t>
      </w:r>
    </w:p>
    <w:p w14:paraId="34C0A1B8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Liqbeta–ROE</w:t>
      </w:r>
    </w:p>
    <w:p w14:paraId="5D08DF6B" w14:textId="77777777" w:rsidR="007A10A9" w:rsidRPr="006F4326" w:rsidRDefault="007A10A9" w:rsidP="007A10A9">
      <w:pPr>
        <w:numPr>
          <w:ilvl w:val="0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4 sets: 27 portfolios each, based on 3×3×3 triple-sorting:</w:t>
      </w:r>
    </w:p>
    <w:p w14:paraId="386FE1F7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Liqbeta–Size–Beta</w:t>
      </w:r>
    </w:p>
    <w:p w14:paraId="373C8F42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Liqbeta–Size–EP</w:t>
      </w:r>
    </w:p>
    <w:p w14:paraId="2950983E" w14:textId="77777777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Liqbeta–Size–ROE</w:t>
      </w:r>
    </w:p>
    <w:p w14:paraId="0F7101D6" w14:textId="6D1CB498" w:rsidR="007A10A9" w:rsidRPr="006F4326" w:rsidRDefault="007A10A9" w:rsidP="007A10A9">
      <w:pPr>
        <w:numPr>
          <w:ilvl w:val="1"/>
          <w:numId w:val="10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Liqbeta–EP–ROE</w:t>
      </w:r>
    </w:p>
    <w:p w14:paraId="7D60352C" w14:textId="77777777" w:rsidR="007A10A9" w:rsidRPr="006F4326" w:rsidRDefault="007A10A9" w:rsidP="007A10A9">
      <w:pPr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Step 4: Calculate portfolio returns</w:t>
      </w:r>
    </w:p>
    <w:p w14:paraId="6EE4CF4B" w14:textId="77777777" w:rsidR="007A10A9" w:rsidRPr="006F4326" w:rsidRDefault="007A10A9" w:rsidP="007A10A9">
      <w:pPr>
        <w:numPr>
          <w:ilvl w:val="0"/>
          <w:numId w:val="10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Compute value-weighted average excess returns (portfolio return – risk-free rate).</w:t>
      </w:r>
    </w:p>
    <w:p w14:paraId="5AF16941" w14:textId="77777777" w:rsidR="007A10A9" w:rsidRPr="006F4326" w:rsidRDefault="007A10A9" w:rsidP="007A10A9">
      <w:pPr>
        <w:numPr>
          <w:ilvl w:val="0"/>
          <w:numId w:val="10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These serve as the dependent variables in factor regressions.</w:t>
      </w:r>
    </w:p>
    <w:p w14:paraId="7CF49AFA" w14:textId="27AE6E53" w:rsidR="007A10A9" w:rsidRPr="006F4326" w:rsidRDefault="007A10A9" w:rsidP="00EB51B1">
      <w:pPr>
        <w:rPr>
          <w:rFonts w:ascii="Arial" w:hAnsi="Arial" w:cs="Arial"/>
        </w:rPr>
      </w:pPr>
      <w:r w:rsidRPr="006F4326">
        <w:rPr>
          <w:rFonts w:ascii="Arial" w:hAnsi="Arial" w:cs="Arial"/>
        </w:rPr>
        <w:t>2 stages in Factor- level Fama-Macbeth cross sectional regressions</w:t>
      </w:r>
    </w:p>
    <w:p w14:paraId="30BF9A5C" w14:textId="4175242D" w:rsidR="007A10A9" w:rsidRPr="006F4326" w:rsidRDefault="007A10A9" w:rsidP="007A10A9">
      <w:pPr>
        <w:pStyle w:val="ListParagraph"/>
        <w:numPr>
          <w:ilvl w:val="0"/>
          <w:numId w:val="104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36 month rolling regression for each portfolio p:</w:t>
      </w:r>
    </w:p>
    <w:p w14:paraId="30AC238B" w14:textId="45B658B6" w:rsidR="007A10A9" w:rsidRPr="006F4326" w:rsidRDefault="007A10A9" w:rsidP="007A10A9">
      <w:pPr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lastRenderedPageBreak/>
        <w:drawing>
          <wp:inline distT="0" distB="0" distL="0" distR="0" wp14:anchorId="7F761AF3" wp14:editId="59AA6D3F">
            <wp:extent cx="5731510" cy="1584960"/>
            <wp:effectExtent l="0" t="0" r="2540" b="0"/>
            <wp:docPr id="201901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72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FF16" w14:textId="2C0A8F41" w:rsidR="007A10A9" w:rsidRPr="006F4326" w:rsidRDefault="007A10A9" w:rsidP="007A10A9">
      <w:pPr>
        <w:pStyle w:val="ListParagraph"/>
        <w:numPr>
          <w:ilvl w:val="0"/>
          <w:numId w:val="104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Cross-sectional regression of portfolio excess returns on the factor loadings estimated from the first stage.</w:t>
      </w:r>
    </w:p>
    <w:p w14:paraId="59F13FF9" w14:textId="7720F409" w:rsidR="007A10A9" w:rsidRPr="006F4326" w:rsidRDefault="00EC1655" w:rsidP="007A10A9">
      <w:pPr>
        <w:pStyle w:val="ListParagraph"/>
        <w:ind w:left="360"/>
        <w:rPr>
          <w:rFonts w:ascii="Arial" w:hAnsi="Arial" w:cs="Arial"/>
        </w:rPr>
      </w:pPr>
      <w:r w:rsidRPr="006F4326">
        <w:rPr>
          <w:rFonts w:ascii="Arial" w:hAnsi="Arial" w:cs="Arial"/>
          <w:noProof/>
        </w:rPr>
        <w:drawing>
          <wp:inline distT="0" distB="0" distL="0" distR="0" wp14:anchorId="463EF59B" wp14:editId="60EC8B5E">
            <wp:extent cx="5731510" cy="2212975"/>
            <wp:effectExtent l="0" t="0" r="2540" b="0"/>
            <wp:docPr id="27658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83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8746" w14:textId="77777777" w:rsidR="00B930B8" w:rsidRPr="006F4326" w:rsidRDefault="00B930B8" w:rsidP="007A10A9">
      <w:pPr>
        <w:pStyle w:val="ListParagraph"/>
        <w:ind w:left="360"/>
        <w:rPr>
          <w:rFonts w:ascii="Arial" w:hAnsi="Arial" w:cs="Arial"/>
        </w:rPr>
      </w:pPr>
    </w:p>
    <w:p w14:paraId="03425AF2" w14:textId="2F8B3EE9" w:rsidR="00B930B8" w:rsidRPr="006F4326" w:rsidRDefault="00B930B8" w:rsidP="00B930B8">
      <w:pPr>
        <w:pStyle w:val="ListParagraph"/>
        <w:ind w:left="360"/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PAIRWISE COMPARISON</w:t>
      </w:r>
    </w:p>
    <w:p w14:paraId="038E8BBB" w14:textId="25C14A0B" w:rsidR="00B930B8" w:rsidRPr="006F4326" w:rsidRDefault="00B930B8" w:rsidP="00B930B8">
      <w:pPr>
        <w:pStyle w:val="ListParagraph"/>
        <w:ind w:left="360"/>
        <w:rPr>
          <w:rFonts w:ascii="Arial" w:hAnsi="Arial" w:cs="Arial"/>
        </w:rPr>
      </w:pPr>
      <w:r w:rsidRPr="006F4326">
        <w:rPr>
          <w:rFonts w:ascii="Arial" w:hAnsi="Arial" w:cs="Arial"/>
        </w:rPr>
        <w:t>We want to check which liquidity proxy (used to build the LIQ factor) gives the best performing</w:t>
      </w:r>
      <w:r w:rsidRPr="006F4326">
        <w:rPr>
          <w:rFonts w:ascii="Arial" w:hAnsi="Arial" w:cs="Arial"/>
          <w:b/>
          <w:bCs/>
        </w:rPr>
        <w:t xml:space="preserve"> </w:t>
      </w:r>
      <w:r w:rsidRPr="006F4326">
        <w:rPr>
          <w:rFonts w:ascii="Arial" w:hAnsi="Arial" w:cs="Arial"/>
        </w:rPr>
        <w:t>model.</w:t>
      </w:r>
      <w:r w:rsidRPr="006F4326">
        <w:rPr>
          <w:rFonts w:ascii="Arial" w:hAnsi="Arial" w:cs="Arial"/>
        </w:rPr>
        <w:br/>
        <w:t>Instead of time-series metrics like GRS, adj. R², and alpha ratios, we design new criteria for cross-sectional regressions.</w:t>
      </w:r>
    </w:p>
    <w:p w14:paraId="0E933351" w14:textId="0BF937AE" w:rsidR="00B930B8" w:rsidRPr="006F4326" w:rsidRDefault="00B930B8" w:rsidP="00B930B8">
      <w:pPr>
        <w:pStyle w:val="ListParagraph"/>
        <w:ind w:left="360"/>
        <w:rPr>
          <w:rFonts w:ascii="Arial" w:hAnsi="Arial" w:cs="Arial"/>
        </w:rPr>
      </w:pPr>
    </w:p>
    <w:p w14:paraId="40246E9C" w14:textId="77777777" w:rsidR="00B930B8" w:rsidRPr="006F4326" w:rsidRDefault="00B930B8" w:rsidP="00B930B8">
      <w:pPr>
        <w:pStyle w:val="ListParagraph"/>
        <w:ind w:left="360"/>
        <w:rPr>
          <w:rFonts w:ascii="Arial" w:hAnsi="Arial" w:cs="Arial"/>
        </w:rPr>
      </w:pPr>
      <w:r w:rsidRPr="006F4326">
        <w:rPr>
          <w:rFonts w:ascii="Arial" w:hAnsi="Arial" w:cs="Arial"/>
        </w:rPr>
        <w:t>Appraisal Metrics Used</w:t>
      </w:r>
    </w:p>
    <w:p w14:paraId="50B43BC0" w14:textId="77777777" w:rsidR="00B930B8" w:rsidRPr="006F4326" w:rsidRDefault="00B930B8" w:rsidP="00B930B8">
      <w:pPr>
        <w:pStyle w:val="ListParagraph"/>
        <w:numPr>
          <w:ilvl w:val="0"/>
          <w:numId w:val="10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N_LIQ → Number of significant LIQ coefficients</w:t>
      </w:r>
    </w:p>
    <w:p w14:paraId="2D650FDD" w14:textId="77777777" w:rsidR="00B930B8" w:rsidRPr="006F4326" w:rsidRDefault="00B930B8" w:rsidP="00B930B8">
      <w:pPr>
        <w:pStyle w:val="ListParagraph"/>
        <w:numPr>
          <w:ilvl w:val="0"/>
          <w:numId w:val="10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N_A → Number of insignificant intercepts (good if more are insignificant → means model captures risk better)</w:t>
      </w:r>
    </w:p>
    <w:p w14:paraId="191E6655" w14:textId="77777777" w:rsidR="00B930B8" w:rsidRPr="006F4326" w:rsidRDefault="00B930B8" w:rsidP="00B930B8">
      <w:pPr>
        <w:pStyle w:val="ListParagraph"/>
        <w:numPr>
          <w:ilvl w:val="0"/>
          <w:numId w:val="105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MDR → Mean Incremental Adjusted R² (how much adj. R² improves after adding LIQ compared to base model, e.g., L6F – FF5F)</w:t>
      </w:r>
    </w:p>
    <w:p w14:paraId="3E488493" w14:textId="72D9C92D" w:rsidR="00B930B8" w:rsidRPr="006F4326" w:rsidRDefault="00B930B8" w:rsidP="00B930B8">
      <w:pPr>
        <w:pStyle w:val="ListParagraph"/>
        <w:ind w:left="360"/>
        <w:rPr>
          <w:rFonts w:ascii="Arial" w:hAnsi="Arial" w:cs="Arial"/>
        </w:rPr>
      </w:pPr>
    </w:p>
    <w:p w14:paraId="7F12CFFE" w14:textId="205CB8DC" w:rsidR="00B930B8" w:rsidRPr="006F4326" w:rsidRDefault="00B930B8" w:rsidP="00B930B8">
      <w:pPr>
        <w:pStyle w:val="ListParagraph"/>
        <w:ind w:left="360"/>
        <w:rPr>
          <w:rFonts w:ascii="Arial" w:hAnsi="Arial" w:cs="Arial"/>
        </w:rPr>
      </w:pPr>
      <w:r w:rsidRPr="006F4326">
        <w:rPr>
          <w:rFonts w:ascii="Arial" w:hAnsi="Arial" w:cs="Arial"/>
        </w:rPr>
        <w:t>Procedures to compare performance of liquidity models</w:t>
      </w:r>
    </w:p>
    <w:p w14:paraId="0FC24640" w14:textId="77777777" w:rsidR="00B930B8" w:rsidRPr="006F4326" w:rsidRDefault="00B930B8" w:rsidP="00B930B8">
      <w:pPr>
        <w:pStyle w:val="ListParagraph"/>
        <w:numPr>
          <w:ilvl w:val="0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Factor-level Fama-MacBeth regressions</w:t>
      </w:r>
    </w:p>
    <w:p w14:paraId="2B0DCC35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Run regressions using models with LIQ factors built from different composite liquidity proxies.</w:t>
      </w:r>
    </w:p>
    <w:p w14:paraId="4B5FE79E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Compute appraisal metrics (N_LIQ, N_A, MDR).</w:t>
      </w:r>
    </w:p>
    <w:p w14:paraId="3945747C" w14:textId="77777777" w:rsidR="00B930B8" w:rsidRPr="006F4326" w:rsidRDefault="00B930B8" w:rsidP="00B930B8">
      <w:pPr>
        <w:pStyle w:val="ListParagraph"/>
        <w:numPr>
          <w:ilvl w:val="0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Round-robin matches</w:t>
      </w:r>
    </w:p>
    <w:p w14:paraId="38929BF4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Each composite liquidity proxy is paired against all others.</w:t>
      </w:r>
    </w:p>
    <w:p w14:paraId="6B75B07C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Winner is decided based on </w:t>
      </w:r>
      <w:r w:rsidRPr="006F4326">
        <w:rPr>
          <w:rFonts w:ascii="Arial" w:hAnsi="Arial" w:cs="Arial"/>
          <w:i/>
          <w:iCs/>
        </w:rPr>
        <w:t>one</w:t>
      </w:r>
      <w:r w:rsidRPr="006F4326">
        <w:rPr>
          <w:rFonts w:ascii="Arial" w:hAnsi="Arial" w:cs="Arial"/>
        </w:rPr>
        <w:t xml:space="preserve"> of the appraisal metrics.</w:t>
      </w:r>
    </w:p>
    <w:p w14:paraId="1D0084E1" w14:textId="77777777" w:rsidR="00B930B8" w:rsidRPr="006F4326" w:rsidRDefault="00B930B8" w:rsidP="00B930B8">
      <w:pPr>
        <w:pStyle w:val="ListParagraph"/>
        <w:numPr>
          <w:ilvl w:val="0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Winning probabilities</w:t>
      </w:r>
    </w:p>
    <w:p w14:paraId="37F65AB8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For each proxy, calculate winning probability under each metric:</w:t>
      </w:r>
    </w:p>
    <w:p w14:paraId="01031A6B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PROBL (wins on N_LIQ)</w:t>
      </w:r>
    </w:p>
    <w:p w14:paraId="6F19189D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PROBA (wins on N_A)</w:t>
      </w:r>
    </w:p>
    <w:p w14:paraId="30D24383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PROBR (wins on MDR)</w:t>
      </w:r>
    </w:p>
    <w:p w14:paraId="0D74BD01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Overall mean winning probability (MPB) = average of the three.</w:t>
      </w:r>
    </w:p>
    <w:p w14:paraId="52837C9F" w14:textId="77777777" w:rsidR="00B930B8" w:rsidRPr="006F4326" w:rsidRDefault="00B930B8" w:rsidP="00B930B8">
      <w:pPr>
        <w:pStyle w:val="ListParagraph"/>
        <w:numPr>
          <w:ilvl w:val="0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Statistical tests</w:t>
      </w:r>
    </w:p>
    <w:p w14:paraId="1950AE84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Shapiro-Wilk → check if MPB is normally distributed</w:t>
      </w:r>
    </w:p>
    <w:p w14:paraId="4743ADC2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Sign test → check if MPB is significantly &gt; 0</w:t>
      </w:r>
    </w:p>
    <w:p w14:paraId="0A6DC0F9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Wilcoxon rank-sum → check if best proxy’s MPB is significantly better than others</w:t>
      </w:r>
    </w:p>
    <w:p w14:paraId="2F90CD9A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Bootstrapping (per Cooper &amp; Miao, 2019)</w:t>
      </w:r>
    </w:p>
    <w:p w14:paraId="612C48D0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Resample 30% MPB with replacement, repeat 1,000 times</w:t>
      </w:r>
    </w:p>
    <w:p w14:paraId="7AF2326B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Compute simulated MPB (MPB_SIMU) and subsample means (MPB_SUB)</w:t>
      </w:r>
    </w:p>
    <w:p w14:paraId="3885316D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Test if optimal proxy’s MPB is significantly higher.</w:t>
      </w:r>
    </w:p>
    <w:p w14:paraId="68C5F47E" w14:textId="77777777" w:rsidR="00B930B8" w:rsidRPr="006F4326" w:rsidRDefault="00B930B8" w:rsidP="00B930B8">
      <w:pPr>
        <w:pStyle w:val="ListParagraph"/>
        <w:numPr>
          <w:ilvl w:val="0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Additional test (if &gt;1 winner remains)</w:t>
      </w:r>
    </w:p>
    <w:p w14:paraId="0D417412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Use Win-or-Loss (WOL):</w:t>
      </w:r>
    </w:p>
    <w:p w14:paraId="230E9867" w14:textId="77777777" w:rsidR="00B930B8" w:rsidRPr="006F4326" w:rsidRDefault="00B930B8" w:rsidP="00B930B8">
      <w:pPr>
        <w:pStyle w:val="ListParagraph"/>
        <w:numPr>
          <w:ilvl w:val="2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If a proxy wins in at least 2/3 metrics vs another proxy → WOL = 1, else 0</w:t>
      </w:r>
    </w:p>
    <w:p w14:paraId="01F9744C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Compute average WOL across all comparisons → gives MPBM</w:t>
      </w:r>
    </w:p>
    <w:p w14:paraId="59EF4905" w14:textId="77777777" w:rsidR="00B930B8" w:rsidRPr="006F4326" w:rsidRDefault="00B930B8" w:rsidP="00B930B8">
      <w:pPr>
        <w:pStyle w:val="ListParagraph"/>
        <w:numPr>
          <w:ilvl w:val="1"/>
          <w:numId w:val="106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Test if optimal proxy has significantly higher MPBM than others.</w:t>
      </w:r>
    </w:p>
    <w:p w14:paraId="4C9DED47" w14:textId="77777777" w:rsidR="00B930B8" w:rsidRPr="006F4326" w:rsidRDefault="00B930B8">
      <w:pPr>
        <w:pStyle w:val="ListParagraph"/>
        <w:ind w:left="360"/>
        <w:rPr>
          <w:rFonts w:ascii="Arial" w:hAnsi="Arial" w:cs="Arial"/>
        </w:rPr>
      </w:pPr>
    </w:p>
    <w:p w14:paraId="41E9E386" w14:textId="33D2ABBD" w:rsidR="00933419" w:rsidRPr="006F4326" w:rsidRDefault="00933419" w:rsidP="006F4326">
      <w:pPr>
        <w:pStyle w:val="ListParagraph"/>
        <w:ind w:left="360"/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RESULTS</w:t>
      </w:r>
    </w:p>
    <w:p w14:paraId="42EE7D1D" w14:textId="44CA57BB" w:rsidR="00933419" w:rsidRPr="006F4326" w:rsidRDefault="00933419" w:rsidP="00933419">
      <w:pPr>
        <w:pStyle w:val="ListParagraph"/>
        <w:ind w:left="360"/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Characteristic-level horserace tests</w:t>
      </w:r>
    </w:p>
    <w:p w14:paraId="52429C7F" w14:textId="77777777" w:rsidR="00933419" w:rsidRPr="006F4326" w:rsidRDefault="00933419" w:rsidP="00933419">
      <w:pPr>
        <w:pStyle w:val="ListParagraph"/>
        <w:numPr>
          <w:ilvl w:val="0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Setup</w:t>
      </w:r>
    </w:p>
    <w:p w14:paraId="607AA19B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Regressions: univariate + multivariate cross-sectional regressions of excess stock returns.</w:t>
      </w:r>
    </w:p>
    <w:p w14:paraId="5B969F9B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Independent variables: firm characteristics + composite liquidity proxy.</w:t>
      </w:r>
    </w:p>
    <w:p w14:paraId="3C75F784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126 composite proxies tested:</w:t>
      </w:r>
    </w:p>
    <w:p w14:paraId="14A5669C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63 Liqbeta_APC</w:t>
      </w:r>
    </w:p>
    <w:p w14:paraId="285E387A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63 Liqbeta_PCA</w:t>
      </w:r>
    </w:p>
    <w:p w14:paraId="41A976F0" w14:textId="77777777" w:rsidR="00933419" w:rsidRPr="006F4326" w:rsidRDefault="00933419" w:rsidP="00933419">
      <w:pPr>
        <w:pStyle w:val="ListParagraph"/>
        <w:numPr>
          <w:ilvl w:val="0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Threshold</w:t>
      </w:r>
    </w:p>
    <w:p w14:paraId="1D44AE21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Significance set at 10% (instead of 5%).</w:t>
      </w:r>
    </w:p>
    <w:p w14:paraId="6ED8F2C4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Rationale: allows more winner proxies → increases sample size for later pairwise tests.</w:t>
      </w:r>
    </w:p>
    <w:p w14:paraId="13E62DAF" w14:textId="36FB5109" w:rsidR="00933419" w:rsidRPr="006F4326" w:rsidRDefault="00933419" w:rsidP="00933419">
      <w:pPr>
        <w:pStyle w:val="ListParagraph"/>
        <w:numPr>
          <w:ilvl w:val="0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Results </w:t>
      </w:r>
    </w:p>
    <w:p w14:paraId="00735C62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Panel A (APC method)</w:t>
      </w:r>
    </w:p>
    <w:p w14:paraId="64ABCBDA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18/63 (28.6%) Liqbeta_APCs significant in univariate regressions.</w:t>
      </w:r>
    </w:p>
    <w:p w14:paraId="2DB86980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15/63 (23.8%) remain significant in both univariate &amp; multivariate regressions.</w:t>
      </w:r>
    </w:p>
    <w:p w14:paraId="16B429BF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Panel B (PCA method)</w:t>
      </w:r>
    </w:p>
    <w:p w14:paraId="18B23A7D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Only 3 Liqbeta_PCAs significant in multivariate regressions.</w:t>
      </w:r>
    </w:p>
    <w:p w14:paraId="087A866F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None significant in both univariate &amp; multivariate regressions.</w:t>
      </w:r>
    </w:p>
    <w:p w14:paraId="5F840C91" w14:textId="77777777" w:rsidR="00933419" w:rsidRPr="006F4326" w:rsidRDefault="00933419" w:rsidP="00933419">
      <w:pPr>
        <w:pStyle w:val="ListParagraph"/>
        <w:numPr>
          <w:ilvl w:val="0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Interpretation</w:t>
      </w:r>
    </w:p>
    <w:p w14:paraId="67E2F203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APC method &gt; PCA method.</w:t>
      </w:r>
    </w:p>
    <w:p w14:paraId="086B470B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APC combines proxies while considering inter-correlations across stocks.</w:t>
      </w:r>
    </w:p>
    <w:p w14:paraId="16911E55" w14:textId="77777777" w:rsidR="00933419" w:rsidRPr="006F4326" w:rsidRDefault="00933419" w:rsidP="00933419">
      <w:pPr>
        <w:pStyle w:val="ListParagraph"/>
        <w:numPr>
          <w:ilvl w:val="2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PCA aggregates via first components (averaging) → may lose interaction information.</w:t>
      </w:r>
    </w:p>
    <w:p w14:paraId="5845523C" w14:textId="77777777" w:rsidR="00933419" w:rsidRPr="006F4326" w:rsidRDefault="00933419" w:rsidP="00933419">
      <w:pPr>
        <w:pStyle w:val="ListParagraph"/>
        <w:numPr>
          <w:ilvl w:val="0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Outcome</w:t>
      </w:r>
    </w:p>
    <w:p w14:paraId="767099D7" w14:textId="77777777" w:rsidR="00933419" w:rsidRPr="006F4326" w:rsidRDefault="00933419" w:rsidP="00933419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15 Liqbeta_APCs emerge as winners.</w:t>
      </w:r>
    </w:p>
    <w:p w14:paraId="62B485A3" w14:textId="52A1C220" w:rsidR="006F4326" w:rsidRPr="006F4326" w:rsidRDefault="00933419" w:rsidP="006F4326">
      <w:pPr>
        <w:pStyle w:val="ListParagraph"/>
        <w:numPr>
          <w:ilvl w:val="1"/>
          <w:numId w:val="108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These will be used to construct systematic liquidity factor (LIQ) for next steps.</w:t>
      </w:r>
    </w:p>
    <w:p w14:paraId="1D18292F" w14:textId="77777777" w:rsidR="006F4326" w:rsidRPr="006F4326" w:rsidRDefault="006F4326" w:rsidP="006F4326">
      <w:pPr>
        <w:pStyle w:val="ListParagraph"/>
        <w:rPr>
          <w:rFonts w:ascii="Arial" w:hAnsi="Arial" w:cs="Arial"/>
        </w:rPr>
      </w:pPr>
    </w:p>
    <w:p w14:paraId="2B05E670" w14:textId="3D183370" w:rsidR="00933419" w:rsidRPr="006F4326" w:rsidRDefault="00933419" w:rsidP="00933419">
      <w:pPr>
        <w:pStyle w:val="ListParagraph"/>
        <w:ind w:left="360"/>
        <w:rPr>
          <w:rFonts w:ascii="Arial" w:hAnsi="Arial" w:cs="Arial"/>
          <w:b/>
          <w:bCs/>
        </w:rPr>
      </w:pPr>
      <w:r w:rsidRPr="006F4326">
        <w:rPr>
          <w:rFonts w:ascii="Arial" w:hAnsi="Arial" w:cs="Arial"/>
        </w:rPr>
        <w:t xml:space="preserve"> </w:t>
      </w:r>
      <w:r w:rsidRPr="006F4326">
        <w:rPr>
          <w:rFonts w:ascii="Arial" w:hAnsi="Arial" w:cs="Arial"/>
          <w:b/>
          <w:bCs/>
        </w:rPr>
        <w:t>Factor-level Fama-MacBeth regressions</w:t>
      </w:r>
    </w:p>
    <w:p w14:paraId="1C662F55" w14:textId="77777777" w:rsidR="00933419" w:rsidRPr="006F4326" w:rsidRDefault="00933419" w:rsidP="00933419">
      <w:pPr>
        <w:pStyle w:val="ListParagraph"/>
        <w:numPr>
          <w:ilvl w:val="0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Construction</w:t>
      </w:r>
    </w:p>
    <w:p w14:paraId="17327EC9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LIQ factor built from each of the 15 winning Liqbeta_APCs.</w:t>
      </w:r>
    </w:p>
    <w:p w14:paraId="0736B3A0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Added to CAPM + FF-series models.</w:t>
      </w:r>
    </w:p>
    <w:p w14:paraId="5895A2FE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Value-weighted portfolio excess returns regressed on LIQ + other pricing factors.</w:t>
      </w:r>
    </w:p>
    <w:p w14:paraId="7F9AC801" w14:textId="77777777" w:rsidR="00933419" w:rsidRPr="006F4326" w:rsidRDefault="00933419" w:rsidP="00933419">
      <w:pPr>
        <w:pStyle w:val="ListParagraph"/>
        <w:numPr>
          <w:ilvl w:val="0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Evaluation Metrics (from Fama-MacBeth regressions)</w:t>
      </w:r>
    </w:p>
    <w:p w14:paraId="6FF7D77B" w14:textId="77777777" w:rsidR="00933419" w:rsidRPr="006F4326" w:rsidRDefault="00933419" w:rsidP="00933419">
      <w:pPr>
        <w:pStyle w:val="ListParagraph"/>
        <w:numPr>
          <w:ilvl w:val="1"/>
          <w:numId w:val="11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N_LIQ → number of significant LIQ coefficients.</w:t>
      </w:r>
    </w:p>
    <w:p w14:paraId="1212731C" w14:textId="77777777" w:rsidR="00933419" w:rsidRPr="006F4326" w:rsidRDefault="00933419" w:rsidP="00933419">
      <w:pPr>
        <w:pStyle w:val="ListParagraph"/>
        <w:numPr>
          <w:ilvl w:val="1"/>
          <w:numId w:val="11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N_A → number of insignificant intercepts (better = fewer unexplained returns).</w:t>
      </w:r>
    </w:p>
    <w:p w14:paraId="68D6C286" w14:textId="77777777" w:rsidR="00933419" w:rsidRPr="006F4326" w:rsidRDefault="00933419" w:rsidP="00933419">
      <w:pPr>
        <w:pStyle w:val="ListParagraph"/>
        <w:numPr>
          <w:ilvl w:val="1"/>
          <w:numId w:val="110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MDR → mean incremental adjusted R² (gain from adding LIQ factor).</w:t>
      </w:r>
    </w:p>
    <w:p w14:paraId="11F18837" w14:textId="77777777" w:rsidR="00933419" w:rsidRPr="006F4326" w:rsidRDefault="00933419" w:rsidP="00933419">
      <w:pPr>
        <w:pStyle w:val="ListParagraph"/>
        <w:numPr>
          <w:ilvl w:val="0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Ranking Method</w:t>
      </w:r>
    </w:p>
    <w:p w14:paraId="7A037148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Composite proxies ranked by MPB = mean winning probability across metrics.</w:t>
      </w:r>
    </w:p>
    <w:p w14:paraId="711DC60C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MPB = average of PROBL (LIQ wins), PROBA (intercept wins), PROBR (R² wins).</w:t>
      </w:r>
    </w:p>
    <w:p w14:paraId="1E43B3F8" w14:textId="3664DD8F" w:rsidR="00933419" w:rsidRPr="006F4326" w:rsidRDefault="00933419" w:rsidP="00933419">
      <w:pPr>
        <w:pStyle w:val="ListParagraph"/>
        <w:numPr>
          <w:ilvl w:val="0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Key Results </w:t>
      </w:r>
    </w:p>
    <w:p w14:paraId="265C0371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Amihud-HL-FHT proxy ranked 1st:</w:t>
      </w:r>
    </w:p>
    <w:p w14:paraId="32FCD16E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MPB = 0.9048 → beats ~13.6 of 14 proxies on avg.</w:t>
      </w:r>
    </w:p>
    <w:p w14:paraId="27FB3876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N_LIQ: 10 sig. premiums → joint 1st (PROBL = 0.9286).</w:t>
      </w:r>
    </w:p>
    <w:p w14:paraId="6BB1D5FD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N_A: 4 insignificant intercepts → joint 3rd (PROBA = 0.7857).</w:t>
      </w:r>
    </w:p>
    <w:p w14:paraId="206B43EC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MDR = 0.0459 → 1st (PROBR = 1.0000).</w:t>
      </w:r>
    </w:p>
    <w:p w14:paraId="4E1975B2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2nd best: Amihud-HL-Pastor-FHT.</w:t>
      </w:r>
    </w:p>
    <w:p w14:paraId="41C51A03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Other findings:</w:t>
      </w:r>
    </w:p>
    <w:p w14:paraId="4183B198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Some proxies strong on one metric but weak on others → lowers overall MPB.</w:t>
      </w:r>
    </w:p>
    <w:p w14:paraId="7440D926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Ex: Amihud-HL-FHT-Pastor-Liu → top on N_A but weaker on others.</w:t>
      </w:r>
    </w:p>
    <w:p w14:paraId="76D78B33" w14:textId="77777777" w:rsidR="00933419" w:rsidRPr="006F4326" w:rsidRDefault="00933419" w:rsidP="00933419">
      <w:pPr>
        <w:pStyle w:val="ListParagraph"/>
        <w:numPr>
          <w:ilvl w:val="0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Statistical Tests</w:t>
      </w:r>
    </w:p>
    <w:p w14:paraId="4604223B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Shapiro-Wilk: MPB not normally distributed (all p &lt; 5%).</w:t>
      </w:r>
    </w:p>
    <w:p w14:paraId="27A21145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Sign Test: MPBs ≠ 0 (all significant).</w:t>
      </w:r>
    </w:p>
    <w:p w14:paraId="0F7D43C2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Wilcoxon rank-sum + second Sign test:</w:t>
      </w:r>
    </w:p>
    <w:p w14:paraId="539D2C16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Differences between Amihud-HL-FHT and other top 5 proxies not significant.</w:t>
      </w:r>
    </w:p>
    <w:p w14:paraId="4FB13430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Bootstrapping (1000 resamples, 30% MPB each)</w:t>
      </w:r>
    </w:p>
    <w:p w14:paraId="5C2BFA5D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Simulated MPB (MPB_SIMU) ≈ actual MPB → robustness confirmed.</w:t>
      </w:r>
    </w:p>
    <w:p w14:paraId="1E30B554" w14:textId="77777777" w:rsidR="00933419" w:rsidRPr="006F4326" w:rsidRDefault="00933419" w:rsidP="00933419">
      <w:pPr>
        <w:pStyle w:val="ListParagraph"/>
        <w:numPr>
          <w:ilvl w:val="2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For top 6 proxies → no significant difference in MPB.</w:t>
      </w:r>
    </w:p>
    <w:p w14:paraId="4DA90E70" w14:textId="77777777" w:rsidR="00933419" w:rsidRPr="006F4326" w:rsidRDefault="00933419" w:rsidP="00933419">
      <w:pPr>
        <w:pStyle w:val="ListParagraph"/>
        <w:numPr>
          <w:ilvl w:val="0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Conclusion</w:t>
      </w:r>
    </w:p>
    <w:p w14:paraId="699BBDFE" w14:textId="77777777" w:rsidR="00933419" w:rsidRPr="006F4326" w:rsidRDefault="00933419" w:rsidP="00933419">
      <w:pPr>
        <w:pStyle w:val="ListParagraph"/>
        <w:numPr>
          <w:ilvl w:val="1"/>
          <w:numId w:val="109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Top 6 proxies selected as candidates for optimal composite liquidity proxy.</w:t>
      </w:r>
    </w:p>
    <w:p w14:paraId="16D4BB47" w14:textId="12B97917" w:rsidR="00933419" w:rsidRPr="006F4326" w:rsidRDefault="00933419" w:rsidP="00933419">
      <w:pPr>
        <w:rPr>
          <w:rFonts w:ascii="Arial" w:hAnsi="Arial" w:cs="Arial"/>
        </w:rPr>
      </w:pPr>
    </w:p>
    <w:p w14:paraId="7A214BE3" w14:textId="1F17A452" w:rsidR="00933419" w:rsidRPr="006F4326" w:rsidRDefault="00933419" w:rsidP="00933419">
      <w:pPr>
        <w:pStyle w:val="ListParagraph"/>
        <w:ind w:left="360"/>
        <w:rPr>
          <w:rFonts w:ascii="Arial" w:hAnsi="Arial" w:cs="Arial"/>
        </w:rPr>
      </w:pPr>
      <w:r w:rsidRPr="006F4326">
        <w:rPr>
          <w:rFonts w:ascii="Arial" w:hAnsi="Arial" w:cs="Arial"/>
          <w:b/>
          <w:bCs/>
        </w:rPr>
        <w:t>Pairwise comparisons with alternative winning probability</w:t>
      </w:r>
    </w:p>
    <w:p w14:paraId="6A692D09" w14:textId="77777777" w:rsidR="00933419" w:rsidRPr="006F4326" w:rsidRDefault="00933419" w:rsidP="00933419">
      <w:pPr>
        <w:pStyle w:val="ListParagraph"/>
        <w:numPr>
          <w:ilvl w:val="0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Alternative measure: MPBM = probability of winning a best-of-three match across 3 metrics.</w:t>
      </w:r>
    </w:p>
    <w:p w14:paraId="5FF1AFEC" w14:textId="75D961D1" w:rsidR="00933419" w:rsidRPr="006F4326" w:rsidRDefault="00933419" w:rsidP="00933419">
      <w:pPr>
        <w:pStyle w:val="ListParagraph"/>
        <w:numPr>
          <w:ilvl w:val="0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Results:</w:t>
      </w:r>
    </w:p>
    <w:p w14:paraId="55F6E206" w14:textId="77777777" w:rsidR="00933419" w:rsidRPr="006F4326" w:rsidRDefault="00933419" w:rsidP="00933419">
      <w:pPr>
        <w:pStyle w:val="ListParagraph"/>
        <w:numPr>
          <w:ilvl w:val="1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Amihud-HL-FHT: MPBM = 1.0000 → always wins vs all others.</w:t>
      </w:r>
    </w:p>
    <w:p w14:paraId="7B49F298" w14:textId="77777777" w:rsidR="00933419" w:rsidRPr="006F4326" w:rsidRDefault="00933419" w:rsidP="00933419">
      <w:pPr>
        <w:pStyle w:val="ListParagraph"/>
        <w:numPr>
          <w:ilvl w:val="1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Others ranked lower, MPBM decreasing from 0.9286 → 0.0000.</w:t>
      </w:r>
    </w:p>
    <w:p w14:paraId="5EEC9911" w14:textId="77777777" w:rsidR="00933419" w:rsidRPr="006F4326" w:rsidRDefault="00933419" w:rsidP="00933419">
      <w:pPr>
        <w:pStyle w:val="ListParagraph"/>
        <w:numPr>
          <w:ilvl w:val="0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Statistical Tests (MPBM)</w:t>
      </w:r>
    </w:p>
    <w:p w14:paraId="35B91817" w14:textId="77777777" w:rsidR="00933419" w:rsidRPr="006F4326" w:rsidRDefault="00933419" w:rsidP="00933419">
      <w:pPr>
        <w:pStyle w:val="ListParagraph"/>
        <w:numPr>
          <w:ilvl w:val="1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Shapiro-Wilk + Sign test: MPBM ≠ 0 and not normal.</w:t>
      </w:r>
    </w:p>
    <w:p w14:paraId="18DDE7F3" w14:textId="77777777" w:rsidR="00933419" w:rsidRPr="006F4326" w:rsidRDefault="00933419" w:rsidP="00933419">
      <w:pPr>
        <w:pStyle w:val="ListParagraph"/>
        <w:numPr>
          <w:ilvl w:val="1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Wilcoxon + 2nd Sign test: Amihud-HL-FHT significantly &gt; all others (p &lt; 5%).</w:t>
      </w:r>
    </w:p>
    <w:p w14:paraId="14181498" w14:textId="77777777" w:rsidR="00933419" w:rsidRPr="006F4326" w:rsidRDefault="00933419" w:rsidP="00933419">
      <w:pPr>
        <w:pStyle w:val="ListParagraph"/>
        <w:numPr>
          <w:ilvl w:val="1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Bootstrapping confirms robustness: MPBM_SIMU = 1.000 for Amihud-HL-FHT.</w:t>
      </w:r>
    </w:p>
    <w:p w14:paraId="7ADAD159" w14:textId="77777777" w:rsidR="00933419" w:rsidRPr="006F4326" w:rsidRDefault="00933419" w:rsidP="00933419">
      <w:pPr>
        <w:pStyle w:val="ListParagraph"/>
        <w:numPr>
          <w:ilvl w:val="0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Conclusion</w:t>
      </w:r>
    </w:p>
    <w:p w14:paraId="379E4422" w14:textId="77777777" w:rsidR="00933419" w:rsidRPr="006F4326" w:rsidRDefault="00933419" w:rsidP="00933419">
      <w:pPr>
        <w:pStyle w:val="ListParagraph"/>
        <w:numPr>
          <w:ilvl w:val="1"/>
          <w:numId w:val="111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lastRenderedPageBreak/>
        <w:t>Amihud-HL-FHT stands out as the optimal composite liquidity proxy.</w:t>
      </w:r>
    </w:p>
    <w:p w14:paraId="4DA8AF7B" w14:textId="62E643D0" w:rsidR="00933419" w:rsidRPr="006F4326" w:rsidRDefault="00933419" w:rsidP="00933419">
      <w:pPr>
        <w:rPr>
          <w:rFonts w:ascii="Arial" w:hAnsi="Arial" w:cs="Arial"/>
        </w:rPr>
      </w:pPr>
    </w:p>
    <w:p w14:paraId="5B60E76F" w14:textId="025255AD" w:rsidR="00933419" w:rsidRPr="006F4326" w:rsidRDefault="00933419" w:rsidP="00933419">
      <w:pPr>
        <w:pStyle w:val="ListParagraph"/>
        <w:ind w:left="360"/>
        <w:rPr>
          <w:rFonts w:ascii="Arial" w:hAnsi="Arial" w:cs="Arial"/>
          <w:b/>
          <w:bCs/>
        </w:rPr>
      </w:pPr>
      <w:r w:rsidRPr="006F4326">
        <w:rPr>
          <w:rFonts w:ascii="Arial" w:hAnsi="Arial" w:cs="Arial"/>
          <w:b/>
          <w:bCs/>
        </w:rPr>
        <w:t>Why Amihud-HL-FHT stands out</w:t>
      </w:r>
    </w:p>
    <w:p w14:paraId="2F9B80CA" w14:textId="471147B5" w:rsidR="00933419" w:rsidRPr="006F4326" w:rsidRDefault="00933419" w:rsidP="00933419">
      <w:pPr>
        <w:pStyle w:val="ListParagraph"/>
        <w:numPr>
          <w:ilvl w:val="0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Time-series evidence</w:t>
      </w:r>
    </w:p>
    <w:p w14:paraId="7BA89BB2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Amihud, HL, FHT proxies are strong on their own.</w:t>
      </w:r>
    </w:p>
    <w:p w14:paraId="0E6A0576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Capture market stress (2008 GFC, 2015 crash, COVID-19 crisis).</w:t>
      </w:r>
    </w:p>
    <w:p w14:paraId="146034D8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Amihud → price impact (broad variations).</w:t>
      </w:r>
    </w:p>
    <w:p w14:paraId="49D8060E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HL &amp; FHT → trading costs (oscillations).</w:t>
      </w:r>
    </w:p>
    <w:p w14:paraId="7F6D1AC7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Together → multi-dimensional &amp; multi-frequency coverage of liquidity.</w:t>
      </w:r>
    </w:p>
    <w:p w14:paraId="17A94061" w14:textId="77777777" w:rsidR="00933419" w:rsidRPr="006F4326" w:rsidRDefault="00933419" w:rsidP="00933419">
      <w:pPr>
        <w:pStyle w:val="ListParagraph"/>
        <w:numPr>
          <w:ilvl w:val="0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Comparison with other proxies</w:t>
      </w:r>
    </w:p>
    <w:p w14:paraId="531774EC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Pastor proxy → trend similar to Amihud → overlapping info.</w:t>
      </w:r>
    </w:p>
    <w:p w14:paraId="45ED579A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Roll proxy → mirrors HL.</w:t>
      </w:r>
    </w:p>
    <w:p w14:paraId="3D468EEE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Liu proxy → captures trading quantity &amp; speed.</w:t>
      </w:r>
    </w:p>
    <w:p w14:paraId="56E60E16" w14:textId="77777777" w:rsidR="00933419" w:rsidRPr="006F4326" w:rsidRDefault="00933419" w:rsidP="00933419">
      <w:pPr>
        <w:pStyle w:val="ListParagraph"/>
        <w:numPr>
          <w:ilvl w:val="2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Shows general liquidity improvements (except 2014–16 crash).</w:t>
      </w:r>
    </w:p>
    <w:p w14:paraId="52B742B9" w14:textId="77777777" w:rsidR="00933419" w:rsidRPr="006F4326" w:rsidRDefault="00933419" w:rsidP="00933419">
      <w:pPr>
        <w:pStyle w:val="ListParagraph"/>
        <w:numPr>
          <w:ilvl w:val="2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But smaller variation → weaker explanatory power.</w:t>
      </w:r>
    </w:p>
    <w:p w14:paraId="5B87A027" w14:textId="3CD985A9" w:rsidR="00933419" w:rsidRPr="006F4326" w:rsidRDefault="00933419" w:rsidP="00933419">
      <w:pPr>
        <w:pStyle w:val="ListParagraph"/>
        <w:numPr>
          <w:ilvl w:val="0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 xml:space="preserve">Regression checks </w:t>
      </w:r>
    </w:p>
    <w:p w14:paraId="7D17D60D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Optimal Amihud-HL-FHT regressed on 6 individual proxies.</w:t>
      </w:r>
    </w:p>
    <w:p w14:paraId="167BA16B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Significant relations (5% level) with Amihud, FHT, HL, Liu, Roll (both univariate &amp; multivariate).</w:t>
      </w:r>
    </w:p>
    <w:p w14:paraId="1FEC408B" w14:textId="77777777" w:rsidR="00933419" w:rsidRPr="006F4326" w:rsidRDefault="00933419" w:rsidP="00933419">
      <w:pPr>
        <w:pStyle w:val="ListParagraph"/>
        <w:numPr>
          <w:ilvl w:val="1"/>
          <w:numId w:val="112"/>
        </w:numPr>
        <w:rPr>
          <w:rFonts w:ascii="Arial" w:hAnsi="Arial" w:cs="Arial"/>
        </w:rPr>
      </w:pPr>
      <w:r w:rsidRPr="006F4326">
        <w:rPr>
          <w:rFonts w:ascii="Arial" w:hAnsi="Arial" w:cs="Arial"/>
        </w:rPr>
        <w:t>Confirms “good ingredients → good results” logic.</w:t>
      </w:r>
    </w:p>
    <w:p w14:paraId="46DD6159" w14:textId="77777777" w:rsidR="00933419" w:rsidRPr="006F4326" w:rsidRDefault="00933419">
      <w:pPr>
        <w:pStyle w:val="ListParagraph"/>
        <w:ind w:left="360"/>
        <w:rPr>
          <w:rFonts w:ascii="Arial" w:hAnsi="Arial" w:cs="Arial"/>
        </w:rPr>
      </w:pPr>
    </w:p>
    <w:sectPr w:rsidR="00933419" w:rsidRPr="006F4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FB"/>
    <w:multiLevelType w:val="multilevel"/>
    <w:tmpl w:val="EEB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A4F"/>
    <w:multiLevelType w:val="multilevel"/>
    <w:tmpl w:val="67D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C474F"/>
    <w:multiLevelType w:val="multilevel"/>
    <w:tmpl w:val="AB1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D6CB8"/>
    <w:multiLevelType w:val="multilevel"/>
    <w:tmpl w:val="425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D5E99"/>
    <w:multiLevelType w:val="multilevel"/>
    <w:tmpl w:val="E122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37F69"/>
    <w:multiLevelType w:val="multilevel"/>
    <w:tmpl w:val="663E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E22FD"/>
    <w:multiLevelType w:val="multilevel"/>
    <w:tmpl w:val="EDA0C5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ED5C08"/>
    <w:multiLevelType w:val="multilevel"/>
    <w:tmpl w:val="BAB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8D5071"/>
    <w:multiLevelType w:val="multilevel"/>
    <w:tmpl w:val="93E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7E0508"/>
    <w:multiLevelType w:val="multilevel"/>
    <w:tmpl w:val="6FDE26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A611E4"/>
    <w:multiLevelType w:val="multilevel"/>
    <w:tmpl w:val="F80460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E046E3"/>
    <w:multiLevelType w:val="multilevel"/>
    <w:tmpl w:val="4FEA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7B6D39"/>
    <w:multiLevelType w:val="multilevel"/>
    <w:tmpl w:val="EB8A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DA2A23"/>
    <w:multiLevelType w:val="multilevel"/>
    <w:tmpl w:val="6260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80392"/>
    <w:multiLevelType w:val="multilevel"/>
    <w:tmpl w:val="3BB0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8A56B2"/>
    <w:multiLevelType w:val="hybridMultilevel"/>
    <w:tmpl w:val="F926C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C35075"/>
    <w:multiLevelType w:val="multilevel"/>
    <w:tmpl w:val="B94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215500"/>
    <w:multiLevelType w:val="multilevel"/>
    <w:tmpl w:val="528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505622"/>
    <w:multiLevelType w:val="multilevel"/>
    <w:tmpl w:val="39E8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840AC1"/>
    <w:multiLevelType w:val="multilevel"/>
    <w:tmpl w:val="7A4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874D0"/>
    <w:multiLevelType w:val="multilevel"/>
    <w:tmpl w:val="310E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E747E3"/>
    <w:multiLevelType w:val="multilevel"/>
    <w:tmpl w:val="470E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63644"/>
    <w:multiLevelType w:val="multilevel"/>
    <w:tmpl w:val="2F4A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156C78"/>
    <w:multiLevelType w:val="multilevel"/>
    <w:tmpl w:val="19EE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80020E"/>
    <w:multiLevelType w:val="multilevel"/>
    <w:tmpl w:val="127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C71EF"/>
    <w:multiLevelType w:val="multilevel"/>
    <w:tmpl w:val="4E70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E1B9A"/>
    <w:multiLevelType w:val="multilevel"/>
    <w:tmpl w:val="433EF8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D7D84"/>
    <w:multiLevelType w:val="multilevel"/>
    <w:tmpl w:val="E8F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8D4D6F"/>
    <w:multiLevelType w:val="multilevel"/>
    <w:tmpl w:val="B7C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0D46FA"/>
    <w:multiLevelType w:val="multilevel"/>
    <w:tmpl w:val="35EC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9A3AA0"/>
    <w:multiLevelType w:val="multilevel"/>
    <w:tmpl w:val="9EB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81FC3"/>
    <w:multiLevelType w:val="multilevel"/>
    <w:tmpl w:val="44167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790FDD"/>
    <w:multiLevelType w:val="multilevel"/>
    <w:tmpl w:val="98C2E0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CD375B"/>
    <w:multiLevelType w:val="multilevel"/>
    <w:tmpl w:val="9486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4D6E1E"/>
    <w:multiLevelType w:val="multilevel"/>
    <w:tmpl w:val="634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044C8"/>
    <w:multiLevelType w:val="multilevel"/>
    <w:tmpl w:val="ECF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5D5B58"/>
    <w:multiLevelType w:val="multilevel"/>
    <w:tmpl w:val="029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701D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2F14480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39" w15:restartNumberingAfterBreak="0">
    <w:nsid w:val="2F3B28F7"/>
    <w:multiLevelType w:val="multilevel"/>
    <w:tmpl w:val="871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35C9B"/>
    <w:multiLevelType w:val="multilevel"/>
    <w:tmpl w:val="CD40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8941F2"/>
    <w:multiLevelType w:val="multilevel"/>
    <w:tmpl w:val="510455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BE1D77"/>
    <w:multiLevelType w:val="multilevel"/>
    <w:tmpl w:val="1FA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C75561"/>
    <w:multiLevelType w:val="multilevel"/>
    <w:tmpl w:val="534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2C27BA"/>
    <w:multiLevelType w:val="multilevel"/>
    <w:tmpl w:val="68B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F0C41"/>
    <w:multiLevelType w:val="multilevel"/>
    <w:tmpl w:val="707223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370F6CC0"/>
    <w:multiLevelType w:val="multilevel"/>
    <w:tmpl w:val="970C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427CB9"/>
    <w:multiLevelType w:val="multilevel"/>
    <w:tmpl w:val="1F0A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62524B"/>
    <w:multiLevelType w:val="multilevel"/>
    <w:tmpl w:val="77624F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EA58F5"/>
    <w:multiLevelType w:val="multilevel"/>
    <w:tmpl w:val="CA14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6D3C5C"/>
    <w:multiLevelType w:val="multilevel"/>
    <w:tmpl w:val="B02AC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DA76B35"/>
    <w:multiLevelType w:val="multilevel"/>
    <w:tmpl w:val="24E617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161D08"/>
    <w:multiLevelType w:val="multilevel"/>
    <w:tmpl w:val="0192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E795E41"/>
    <w:multiLevelType w:val="multilevel"/>
    <w:tmpl w:val="6074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293821"/>
    <w:multiLevelType w:val="multilevel"/>
    <w:tmpl w:val="0D3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C518E"/>
    <w:multiLevelType w:val="multilevel"/>
    <w:tmpl w:val="E822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8F19A1"/>
    <w:multiLevelType w:val="multilevel"/>
    <w:tmpl w:val="D36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B407B8"/>
    <w:multiLevelType w:val="multilevel"/>
    <w:tmpl w:val="BC1C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3BC4674"/>
    <w:multiLevelType w:val="multilevel"/>
    <w:tmpl w:val="230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9A1B46"/>
    <w:multiLevelType w:val="multilevel"/>
    <w:tmpl w:val="140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B131D9"/>
    <w:multiLevelType w:val="hybridMultilevel"/>
    <w:tmpl w:val="FD2C07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470378BF"/>
    <w:multiLevelType w:val="multilevel"/>
    <w:tmpl w:val="39DA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C042BD"/>
    <w:multiLevelType w:val="multilevel"/>
    <w:tmpl w:val="1EE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26256A"/>
    <w:multiLevelType w:val="multilevel"/>
    <w:tmpl w:val="E2E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871CB1"/>
    <w:multiLevelType w:val="multilevel"/>
    <w:tmpl w:val="D22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55414B"/>
    <w:multiLevelType w:val="multilevel"/>
    <w:tmpl w:val="4E4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244997"/>
    <w:multiLevelType w:val="multilevel"/>
    <w:tmpl w:val="C65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3F1E4E"/>
    <w:multiLevelType w:val="multilevel"/>
    <w:tmpl w:val="757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915C80"/>
    <w:multiLevelType w:val="multilevel"/>
    <w:tmpl w:val="EEE2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857CCA"/>
    <w:multiLevelType w:val="multilevel"/>
    <w:tmpl w:val="4C70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BC0193"/>
    <w:multiLevelType w:val="multilevel"/>
    <w:tmpl w:val="087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D41A4E"/>
    <w:multiLevelType w:val="multilevel"/>
    <w:tmpl w:val="ADF6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50E474E"/>
    <w:multiLevelType w:val="multilevel"/>
    <w:tmpl w:val="7CD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7814B7"/>
    <w:multiLevelType w:val="multilevel"/>
    <w:tmpl w:val="EA02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6D02944"/>
    <w:multiLevelType w:val="multilevel"/>
    <w:tmpl w:val="7F3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F61C49"/>
    <w:multiLevelType w:val="hybridMultilevel"/>
    <w:tmpl w:val="EC30B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CC242E9"/>
    <w:multiLevelType w:val="multilevel"/>
    <w:tmpl w:val="479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194B39"/>
    <w:multiLevelType w:val="multilevel"/>
    <w:tmpl w:val="30E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6F2E97"/>
    <w:multiLevelType w:val="multilevel"/>
    <w:tmpl w:val="3224E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B74A8B"/>
    <w:multiLevelType w:val="multilevel"/>
    <w:tmpl w:val="E12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004173"/>
    <w:multiLevelType w:val="multilevel"/>
    <w:tmpl w:val="49A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370038"/>
    <w:multiLevelType w:val="multilevel"/>
    <w:tmpl w:val="FFA8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FD66825"/>
    <w:multiLevelType w:val="multilevel"/>
    <w:tmpl w:val="409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EF0BF3"/>
    <w:multiLevelType w:val="multilevel"/>
    <w:tmpl w:val="492C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224D00"/>
    <w:multiLevelType w:val="multilevel"/>
    <w:tmpl w:val="7F4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6228F0"/>
    <w:multiLevelType w:val="multilevel"/>
    <w:tmpl w:val="5AF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214DEE"/>
    <w:multiLevelType w:val="multilevel"/>
    <w:tmpl w:val="AD0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5239A5"/>
    <w:multiLevelType w:val="multilevel"/>
    <w:tmpl w:val="707223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63DB1D8F"/>
    <w:multiLevelType w:val="multilevel"/>
    <w:tmpl w:val="6D0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FD14E8"/>
    <w:multiLevelType w:val="multilevel"/>
    <w:tmpl w:val="F53A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F11777"/>
    <w:multiLevelType w:val="multilevel"/>
    <w:tmpl w:val="EC2E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105B50"/>
    <w:multiLevelType w:val="multilevel"/>
    <w:tmpl w:val="B25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471C5E"/>
    <w:multiLevelType w:val="multilevel"/>
    <w:tmpl w:val="06C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66170B"/>
    <w:multiLevelType w:val="multilevel"/>
    <w:tmpl w:val="6E6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BA619E"/>
    <w:multiLevelType w:val="multilevel"/>
    <w:tmpl w:val="468E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D6C0A02"/>
    <w:multiLevelType w:val="multilevel"/>
    <w:tmpl w:val="5F9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A13ED2"/>
    <w:multiLevelType w:val="multilevel"/>
    <w:tmpl w:val="A12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EA5141"/>
    <w:multiLevelType w:val="multilevel"/>
    <w:tmpl w:val="EEF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D752C7"/>
    <w:multiLevelType w:val="multilevel"/>
    <w:tmpl w:val="C0D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0B22AA"/>
    <w:multiLevelType w:val="multilevel"/>
    <w:tmpl w:val="068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6F0EDF"/>
    <w:multiLevelType w:val="multilevel"/>
    <w:tmpl w:val="6DF0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5F165A"/>
    <w:multiLevelType w:val="hybridMultilevel"/>
    <w:tmpl w:val="1138D8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65E3DF6"/>
    <w:multiLevelType w:val="multilevel"/>
    <w:tmpl w:val="7DB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6409EB"/>
    <w:multiLevelType w:val="multilevel"/>
    <w:tmpl w:val="7776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A93BA3"/>
    <w:multiLevelType w:val="multilevel"/>
    <w:tmpl w:val="595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3E1D2B"/>
    <w:multiLevelType w:val="multilevel"/>
    <w:tmpl w:val="7F0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793746"/>
    <w:multiLevelType w:val="multilevel"/>
    <w:tmpl w:val="4AFC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A7A6DC8"/>
    <w:multiLevelType w:val="multilevel"/>
    <w:tmpl w:val="BECC4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BD02CB"/>
    <w:multiLevelType w:val="multilevel"/>
    <w:tmpl w:val="905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47CBE"/>
    <w:multiLevelType w:val="multilevel"/>
    <w:tmpl w:val="C41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620E44"/>
    <w:multiLevelType w:val="multilevel"/>
    <w:tmpl w:val="FA0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19076">
    <w:abstractNumId w:val="71"/>
  </w:num>
  <w:num w:numId="2" w16cid:durableId="1972779851">
    <w:abstractNumId w:val="88"/>
  </w:num>
  <w:num w:numId="3" w16cid:durableId="1946500216">
    <w:abstractNumId w:val="90"/>
  </w:num>
  <w:num w:numId="4" w16cid:durableId="637958615">
    <w:abstractNumId w:val="21"/>
  </w:num>
  <w:num w:numId="5" w16cid:durableId="990711726">
    <w:abstractNumId w:val="99"/>
  </w:num>
  <w:num w:numId="6" w16cid:durableId="567149326">
    <w:abstractNumId w:val="56"/>
  </w:num>
  <w:num w:numId="7" w16cid:durableId="689063800">
    <w:abstractNumId w:val="93"/>
  </w:num>
  <w:num w:numId="8" w16cid:durableId="1787851288">
    <w:abstractNumId w:val="20"/>
  </w:num>
  <w:num w:numId="9" w16cid:durableId="1255701743">
    <w:abstractNumId w:val="77"/>
  </w:num>
  <w:num w:numId="10" w16cid:durableId="1407532394">
    <w:abstractNumId w:val="46"/>
  </w:num>
  <w:num w:numId="11" w16cid:durableId="580525120">
    <w:abstractNumId w:val="76"/>
  </w:num>
  <w:num w:numId="12" w16cid:durableId="375004600">
    <w:abstractNumId w:val="100"/>
  </w:num>
  <w:num w:numId="13" w16cid:durableId="1362511284">
    <w:abstractNumId w:val="62"/>
  </w:num>
  <w:num w:numId="14" w16cid:durableId="343484475">
    <w:abstractNumId w:val="82"/>
  </w:num>
  <w:num w:numId="15" w16cid:durableId="1824423557">
    <w:abstractNumId w:val="35"/>
  </w:num>
  <w:num w:numId="16" w16cid:durableId="53742126">
    <w:abstractNumId w:val="18"/>
  </w:num>
  <w:num w:numId="17" w16cid:durableId="821852839">
    <w:abstractNumId w:val="13"/>
  </w:num>
  <w:num w:numId="18" w16cid:durableId="616759442">
    <w:abstractNumId w:val="28"/>
  </w:num>
  <w:num w:numId="19" w16cid:durableId="1604415220">
    <w:abstractNumId w:val="22"/>
  </w:num>
  <w:num w:numId="20" w16cid:durableId="2080397549">
    <w:abstractNumId w:val="79"/>
  </w:num>
  <w:num w:numId="21" w16cid:durableId="1767996881">
    <w:abstractNumId w:val="53"/>
  </w:num>
  <w:num w:numId="22" w16cid:durableId="1884175908">
    <w:abstractNumId w:val="0"/>
  </w:num>
  <w:num w:numId="23" w16cid:durableId="18894604">
    <w:abstractNumId w:val="42"/>
  </w:num>
  <w:num w:numId="24" w16cid:durableId="1538351458">
    <w:abstractNumId w:val="59"/>
  </w:num>
  <w:num w:numId="25" w16cid:durableId="1498615285">
    <w:abstractNumId w:val="47"/>
  </w:num>
  <w:num w:numId="26" w16cid:durableId="41057647">
    <w:abstractNumId w:val="36"/>
  </w:num>
  <w:num w:numId="27" w16cid:durableId="1006204101">
    <w:abstractNumId w:val="96"/>
  </w:num>
  <w:num w:numId="28" w16cid:durableId="32191546">
    <w:abstractNumId w:val="7"/>
  </w:num>
  <w:num w:numId="29" w16cid:durableId="1164319213">
    <w:abstractNumId w:val="64"/>
  </w:num>
  <w:num w:numId="30" w16cid:durableId="170687354">
    <w:abstractNumId w:val="81"/>
  </w:num>
  <w:num w:numId="31" w16cid:durableId="1202286022">
    <w:abstractNumId w:val="52"/>
  </w:num>
  <w:num w:numId="32" w16cid:durableId="546259246">
    <w:abstractNumId w:val="6"/>
  </w:num>
  <w:num w:numId="33" w16cid:durableId="1133253679">
    <w:abstractNumId w:val="51"/>
  </w:num>
  <w:num w:numId="34" w16cid:durableId="1745643717">
    <w:abstractNumId w:val="9"/>
  </w:num>
  <w:num w:numId="35" w16cid:durableId="1964268914">
    <w:abstractNumId w:val="34"/>
  </w:num>
  <w:num w:numId="36" w16cid:durableId="1635132892">
    <w:abstractNumId w:val="43"/>
  </w:num>
  <w:num w:numId="37" w16cid:durableId="811678474">
    <w:abstractNumId w:val="33"/>
  </w:num>
  <w:num w:numId="38" w16cid:durableId="1853109294">
    <w:abstractNumId w:val="39"/>
  </w:num>
  <w:num w:numId="39" w16cid:durableId="254097279">
    <w:abstractNumId w:val="16"/>
  </w:num>
  <w:num w:numId="40" w16cid:durableId="1211385118">
    <w:abstractNumId w:val="70"/>
  </w:num>
  <w:num w:numId="41" w16cid:durableId="1202209483">
    <w:abstractNumId w:val="74"/>
  </w:num>
  <w:num w:numId="42" w16cid:durableId="1182818233">
    <w:abstractNumId w:val="29"/>
  </w:num>
  <w:num w:numId="43" w16cid:durableId="502476563">
    <w:abstractNumId w:val="19"/>
  </w:num>
  <w:num w:numId="44" w16cid:durableId="2033257561">
    <w:abstractNumId w:val="40"/>
  </w:num>
  <w:num w:numId="45" w16cid:durableId="1321226578">
    <w:abstractNumId w:val="91"/>
  </w:num>
  <w:num w:numId="46" w16cid:durableId="471484587">
    <w:abstractNumId w:val="94"/>
  </w:num>
  <w:num w:numId="47" w16cid:durableId="1492259502">
    <w:abstractNumId w:val="5"/>
  </w:num>
  <w:num w:numId="48" w16cid:durableId="285553116">
    <w:abstractNumId w:val="66"/>
  </w:num>
  <w:num w:numId="49" w16cid:durableId="58141776">
    <w:abstractNumId w:val="107"/>
  </w:num>
  <w:num w:numId="50" w16cid:durableId="252983205">
    <w:abstractNumId w:val="31"/>
  </w:num>
  <w:num w:numId="51" w16cid:durableId="138307493">
    <w:abstractNumId w:val="4"/>
  </w:num>
  <w:num w:numId="52" w16cid:durableId="806703651">
    <w:abstractNumId w:val="83"/>
  </w:num>
  <w:num w:numId="53" w16cid:durableId="276370291">
    <w:abstractNumId w:val="80"/>
  </w:num>
  <w:num w:numId="54" w16cid:durableId="1376782065">
    <w:abstractNumId w:val="73"/>
  </w:num>
  <w:num w:numId="55" w16cid:durableId="801384083">
    <w:abstractNumId w:val="110"/>
  </w:num>
  <w:num w:numId="56" w16cid:durableId="649752371">
    <w:abstractNumId w:val="14"/>
  </w:num>
  <w:num w:numId="57" w16cid:durableId="2011981963">
    <w:abstractNumId w:val="54"/>
  </w:num>
  <w:num w:numId="58" w16cid:durableId="1440029329">
    <w:abstractNumId w:val="103"/>
  </w:num>
  <w:num w:numId="59" w16cid:durableId="754741529">
    <w:abstractNumId w:val="92"/>
  </w:num>
  <w:num w:numId="60" w16cid:durableId="2115905024">
    <w:abstractNumId w:val="30"/>
  </w:num>
  <w:num w:numId="61" w16cid:durableId="1416124711">
    <w:abstractNumId w:val="104"/>
  </w:num>
  <w:num w:numId="62" w16cid:durableId="1346398588">
    <w:abstractNumId w:val="95"/>
  </w:num>
  <w:num w:numId="63" w16cid:durableId="1187063825">
    <w:abstractNumId w:val="17"/>
  </w:num>
  <w:num w:numId="64" w16cid:durableId="1251113383">
    <w:abstractNumId w:val="69"/>
  </w:num>
  <w:num w:numId="65" w16cid:durableId="2093548146">
    <w:abstractNumId w:val="63"/>
  </w:num>
  <w:num w:numId="66" w16cid:durableId="553278064">
    <w:abstractNumId w:val="11"/>
  </w:num>
  <w:num w:numId="67" w16cid:durableId="635990053">
    <w:abstractNumId w:val="67"/>
  </w:num>
  <w:num w:numId="68" w16cid:durableId="1947930423">
    <w:abstractNumId w:val="2"/>
  </w:num>
  <w:num w:numId="69" w16cid:durableId="350183272">
    <w:abstractNumId w:val="68"/>
  </w:num>
  <w:num w:numId="70" w16cid:durableId="1421834960">
    <w:abstractNumId w:val="89"/>
  </w:num>
  <w:num w:numId="71" w16cid:durableId="983774741">
    <w:abstractNumId w:val="65"/>
  </w:num>
  <w:num w:numId="72" w16cid:durableId="1806779840">
    <w:abstractNumId w:val="106"/>
  </w:num>
  <w:num w:numId="73" w16cid:durableId="1592275523">
    <w:abstractNumId w:val="15"/>
  </w:num>
  <w:num w:numId="74" w16cid:durableId="649214051">
    <w:abstractNumId w:val="24"/>
  </w:num>
  <w:num w:numId="75" w16cid:durableId="1426731190">
    <w:abstractNumId w:val="97"/>
  </w:num>
  <w:num w:numId="76" w16cid:durableId="655190295">
    <w:abstractNumId w:val="109"/>
  </w:num>
  <w:num w:numId="77" w16cid:durableId="665279756">
    <w:abstractNumId w:val="102"/>
  </w:num>
  <w:num w:numId="78" w16cid:durableId="208691282">
    <w:abstractNumId w:val="75"/>
  </w:num>
  <w:num w:numId="79" w16cid:durableId="861169255">
    <w:abstractNumId w:val="86"/>
  </w:num>
  <w:num w:numId="80" w16cid:durableId="343362749">
    <w:abstractNumId w:val="72"/>
  </w:num>
  <w:num w:numId="81" w16cid:durableId="1600597781">
    <w:abstractNumId w:val="58"/>
  </w:num>
  <w:num w:numId="82" w16cid:durableId="1648240544">
    <w:abstractNumId w:val="98"/>
  </w:num>
  <w:num w:numId="83" w16cid:durableId="1742605035">
    <w:abstractNumId w:val="101"/>
  </w:num>
  <w:num w:numId="84" w16cid:durableId="1204051372">
    <w:abstractNumId w:val="60"/>
  </w:num>
  <w:num w:numId="85" w16cid:durableId="1535001815">
    <w:abstractNumId w:val="45"/>
  </w:num>
  <w:num w:numId="86" w16cid:durableId="375200500">
    <w:abstractNumId w:val="3"/>
  </w:num>
  <w:num w:numId="87" w16cid:durableId="1351644032">
    <w:abstractNumId w:val="44"/>
  </w:num>
  <w:num w:numId="88" w16cid:durableId="281885299">
    <w:abstractNumId w:val="55"/>
  </w:num>
  <w:num w:numId="89" w16cid:durableId="719285693">
    <w:abstractNumId w:val="8"/>
  </w:num>
  <w:num w:numId="90" w16cid:durableId="120535329">
    <w:abstractNumId w:val="38"/>
  </w:num>
  <w:num w:numId="91" w16cid:durableId="473134775">
    <w:abstractNumId w:val="57"/>
  </w:num>
  <w:num w:numId="92" w16cid:durableId="799375149">
    <w:abstractNumId w:val="26"/>
  </w:num>
  <w:num w:numId="93" w16cid:durableId="1294869858">
    <w:abstractNumId w:val="50"/>
  </w:num>
  <w:num w:numId="94" w16cid:durableId="1334070764">
    <w:abstractNumId w:val="78"/>
  </w:num>
  <w:num w:numId="95" w16cid:durableId="1957518189">
    <w:abstractNumId w:val="32"/>
  </w:num>
  <w:num w:numId="96" w16cid:durableId="1720126669">
    <w:abstractNumId w:val="41"/>
  </w:num>
  <w:num w:numId="97" w16cid:durableId="1531869418">
    <w:abstractNumId w:val="48"/>
  </w:num>
  <w:num w:numId="98" w16cid:durableId="998775630">
    <w:abstractNumId w:val="10"/>
  </w:num>
  <w:num w:numId="99" w16cid:durableId="562906060">
    <w:abstractNumId w:val="108"/>
  </w:num>
  <w:num w:numId="100" w16cid:durableId="785005992">
    <w:abstractNumId w:val="27"/>
  </w:num>
  <w:num w:numId="101" w16cid:durableId="427772461">
    <w:abstractNumId w:val="23"/>
  </w:num>
  <w:num w:numId="102" w16cid:durableId="470758711">
    <w:abstractNumId w:val="84"/>
  </w:num>
  <w:num w:numId="103" w16cid:durableId="795224037">
    <w:abstractNumId w:val="37"/>
  </w:num>
  <w:num w:numId="104" w16cid:durableId="123273681">
    <w:abstractNumId w:val="87"/>
  </w:num>
  <w:num w:numId="105" w16cid:durableId="2087264993">
    <w:abstractNumId w:val="12"/>
  </w:num>
  <w:num w:numId="106" w16cid:durableId="338429835">
    <w:abstractNumId w:val="49"/>
  </w:num>
  <w:num w:numId="107" w16cid:durableId="1968076931">
    <w:abstractNumId w:val="25"/>
  </w:num>
  <w:num w:numId="108" w16cid:durableId="813527987">
    <w:abstractNumId w:val="61"/>
  </w:num>
  <w:num w:numId="109" w16cid:durableId="1140154897">
    <w:abstractNumId w:val="85"/>
  </w:num>
  <w:num w:numId="110" w16cid:durableId="1053389603">
    <w:abstractNumId w:val="85"/>
    <w:lvlOverride w:ilvl="1">
      <w:lvl w:ilvl="1">
        <w:numFmt w:val="decimal"/>
        <w:lvlText w:val="%2."/>
        <w:lvlJc w:val="left"/>
      </w:lvl>
    </w:lvlOverride>
  </w:num>
  <w:num w:numId="111" w16cid:durableId="1463114741">
    <w:abstractNumId w:val="105"/>
  </w:num>
  <w:num w:numId="112" w16cid:durableId="1297878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33"/>
    <w:rsid w:val="00011CD7"/>
    <w:rsid w:val="00081190"/>
    <w:rsid w:val="00144125"/>
    <w:rsid w:val="001F657B"/>
    <w:rsid w:val="00250947"/>
    <w:rsid w:val="00264FCA"/>
    <w:rsid w:val="00266328"/>
    <w:rsid w:val="004B7A3E"/>
    <w:rsid w:val="00500252"/>
    <w:rsid w:val="00593A30"/>
    <w:rsid w:val="005C5B48"/>
    <w:rsid w:val="00606FF2"/>
    <w:rsid w:val="006F4326"/>
    <w:rsid w:val="007A10A9"/>
    <w:rsid w:val="007B31A7"/>
    <w:rsid w:val="008A7533"/>
    <w:rsid w:val="00933419"/>
    <w:rsid w:val="009D3C16"/>
    <w:rsid w:val="00A26692"/>
    <w:rsid w:val="00AE0D5A"/>
    <w:rsid w:val="00B930B8"/>
    <w:rsid w:val="00BC6A35"/>
    <w:rsid w:val="00C25B27"/>
    <w:rsid w:val="00D06579"/>
    <w:rsid w:val="00D32576"/>
    <w:rsid w:val="00EB51B1"/>
    <w:rsid w:val="00EC1655"/>
    <w:rsid w:val="00ED05AF"/>
    <w:rsid w:val="00F4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8CFF"/>
  <w15:chartTrackingRefBased/>
  <w15:docId w15:val="{AB0DAE94-C50D-4E13-9314-7F9AF03E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5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7A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11</Pages>
  <Words>2274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Sukrit Agarwal</dc:creator>
  <cp:keywords/>
  <dc:description/>
  <cp:lastModifiedBy>Sukrit Agarwal</cp:lastModifiedBy>
  <cp:revision>4</cp:revision>
  <dcterms:created xsi:type="dcterms:W3CDTF">2025-08-15T16:39:00Z</dcterms:created>
  <dcterms:modified xsi:type="dcterms:W3CDTF">2025-08-20T07:01:00Z</dcterms:modified>
</cp:coreProperties>
</file>