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21.png" ContentType="image/png"/>
  <Override PartName="/word/media/rId12.png" ContentType="image/png"/>
  <Override PartName="/word/media/rId15.png" ContentType="image/png"/>
  <Override PartName="/word/media/rId30.png" ContentType="image/png"/>
  <Override PartName="/word/media/rId33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heart-disease-prediction-project-report"/>
    <w:p>
      <w:pPr>
        <w:pStyle w:val="Heading1"/>
      </w:pPr>
      <w:r>
        <w:t xml:space="preserve">Heart Disease Prediction — Project Report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repository implements a FastAPI service for predicting heart disease from structured patient data, trained and packaged with scikit-learn and deployed via Docker and Kubernetes. The project includes monitoring (Prometheus metrics), structured JSON logging, and CI/CD-ready manifests.</w:t>
      </w:r>
    </w:p>
    <w:bookmarkEnd w:id="9"/>
    <w:bookmarkStart w:id="10" w:name="contents"/>
    <w:p>
      <w:pPr>
        <w:pStyle w:val="Heading2"/>
      </w:pPr>
      <w:r>
        <w:t xml:space="preserve">Contents</w:t>
      </w:r>
    </w:p>
    <w:p>
      <w:pPr>
        <w:pStyle w:val="Compact"/>
        <w:numPr>
          <w:ilvl w:val="0"/>
          <w:numId w:val="1001"/>
        </w:numPr>
      </w:pPr>
      <w:r>
        <w:t xml:space="preserve">Code:</w:t>
      </w:r>
      <w:r>
        <w:t xml:space="preserve"> </w:t>
      </w:r>
      <w:r>
        <w:rPr>
          <w:rStyle w:val="VerbatimChar"/>
        </w:rPr>
        <w:t xml:space="preserve">api/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src/model packaging &amp; reprd.py</w:t>
      </w:r>
    </w:p>
    <w:p>
      <w:pPr>
        <w:pStyle w:val="Compact"/>
        <w:numPr>
          <w:ilvl w:val="0"/>
          <w:numId w:val="1001"/>
        </w:numPr>
      </w:pPr>
      <w:r>
        <w:t xml:space="preserve">Data:</w:t>
      </w:r>
      <w:r>
        <w:t xml:space="preserve"> </w:t>
      </w:r>
      <w:r>
        <w:rPr>
          <w:rStyle w:val="VerbatimChar"/>
        </w:rPr>
        <w:t xml:space="preserve">data/raw/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data/processed/</w:t>
      </w:r>
    </w:p>
    <w:p>
      <w:pPr>
        <w:pStyle w:val="Compact"/>
        <w:numPr>
          <w:ilvl w:val="0"/>
          <w:numId w:val="1001"/>
        </w:numPr>
      </w:pPr>
      <w:r>
        <w:t xml:space="preserve">Models:</w:t>
      </w:r>
      <w:r>
        <w:t xml:space="preserve"> </w:t>
      </w:r>
      <w:r>
        <w:rPr>
          <w:rStyle w:val="VerbatimChar"/>
        </w:rPr>
        <w:t xml:space="preserve">models/model_pipeline.pkl</w:t>
      </w:r>
    </w:p>
    <w:p>
      <w:pPr>
        <w:pStyle w:val="Compact"/>
        <w:numPr>
          <w:ilvl w:val="0"/>
          <w:numId w:val="1001"/>
        </w:numPr>
      </w:pPr>
      <w:r>
        <w:t xml:space="preserve">Docker and k8s manifests: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k8s/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deployment/</w:t>
      </w:r>
    </w:p>
    <w:p>
      <w:pPr>
        <w:pStyle w:val="Compact"/>
        <w:numPr>
          <w:ilvl w:val="0"/>
          <w:numId w:val="1001"/>
        </w:numPr>
      </w:pPr>
      <w:r>
        <w:t xml:space="preserve">Tests:</w:t>
      </w:r>
      <w:r>
        <w:t xml:space="preserve"> </w:t>
      </w:r>
      <w:r>
        <w:rPr>
          <w:rStyle w:val="VerbatimChar"/>
        </w:rPr>
        <w:t xml:space="preserve">tests/</w:t>
      </w:r>
    </w:p>
    <w:p>
      <w:pPr>
        <w:pStyle w:val="Compact"/>
        <w:numPr>
          <w:ilvl w:val="0"/>
          <w:numId w:val="1001"/>
        </w:numPr>
      </w:pPr>
      <w:r>
        <w:t xml:space="preserve">Screenshots:</w:t>
      </w:r>
      <w:r>
        <w:t xml:space="preserve"> </w:t>
      </w:r>
      <w:r>
        <w:rPr>
          <w:rStyle w:val="VerbatimChar"/>
        </w:rPr>
        <w:t xml:space="preserve">screenshots/</w:t>
      </w:r>
    </w:p>
    <w:p>
      <w:r>
        <w:pict>
          <v:rect style="width:0;height:1.5pt" o:hralign="center" o:hrstd="t" o:hr="t"/>
        </w:pict>
      </w:r>
    </w:p>
    <w:bookmarkEnd w:id="10"/>
    <w:bookmarkStart w:id="11" w:name="setup-install-instructions"/>
    <w:p>
      <w:pPr>
        <w:pStyle w:val="Heading2"/>
      </w:pPr>
      <w:r>
        <w:t xml:space="preserve">Setup &amp; Install Instructions</w:t>
      </w:r>
    </w:p>
    <w:p>
      <w:pPr>
        <w:pStyle w:val="FirstParagraph"/>
      </w:pPr>
      <w:r>
        <w:t xml:space="preserve">Prerequisites: Docker, kubectl (for local Kubernetes), Python 3.9+ (conda recommended).</w:t>
      </w:r>
    </w:p>
    <w:p>
      <w:pPr>
        <w:pStyle w:val="Compact"/>
        <w:numPr>
          <w:ilvl w:val="0"/>
          <w:numId w:val="1002"/>
        </w:numPr>
      </w:pPr>
      <w:r>
        <w:t xml:space="preserve">Create the project conda env (optional):</w:t>
      </w:r>
    </w:p>
    <w:p>
      <w:pPr>
        <w:pStyle w:val="SourceCode"/>
      </w:pPr>
      <w:r>
        <w:rPr>
          <w:rStyle w:val="ExtensionTok"/>
        </w:rPr>
        <w:t xml:space="preserve">conda</w:t>
      </w:r>
      <w:r>
        <w:rPr>
          <w:rStyle w:val="NormalTok"/>
        </w:rPr>
        <w:t xml:space="preserve"> create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heart-api python=3.9 </w:t>
      </w:r>
      <w:r>
        <w:rPr>
          <w:rStyle w:val="AttributeTok"/>
        </w:rPr>
        <w:t xml:space="preserve">-y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activate heart-api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p>
      <w:pPr>
        <w:pStyle w:val="Compact"/>
        <w:numPr>
          <w:ilvl w:val="0"/>
          <w:numId w:val="1003"/>
        </w:numPr>
      </w:pPr>
      <w:r>
        <w:t xml:space="preserve">Run locally (development):</w:t>
      </w:r>
    </w:p>
    <w:p>
      <w:pPr>
        <w:pStyle w:val="SourceCode"/>
      </w:pPr>
      <w:r>
        <w:rPr>
          <w:rStyle w:val="CommentTok"/>
        </w:rPr>
        <w:t xml:space="preserve"># from repo root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api.main:app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0.0.0.0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8001</w:t>
      </w:r>
      <w:r>
        <w:br/>
      </w:r>
      <w:r>
        <w:rPr>
          <w:rStyle w:val="CommentTok"/>
        </w:rPr>
        <w:t xml:space="preserve"># then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http://127.0.0.1:8001/health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http://127.0.0.1:8001/metrics</w:t>
      </w:r>
    </w:p>
    <w:p>
      <w:pPr>
        <w:pStyle w:val="Compact"/>
        <w:numPr>
          <w:ilvl w:val="0"/>
          <w:numId w:val="1004"/>
        </w:numPr>
      </w:pPr>
      <w:r>
        <w:t xml:space="preserve">Build production image: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heart-api:1.0 .</w:t>
      </w:r>
    </w:p>
    <w:p>
      <w:pPr>
        <w:pStyle w:val="Compact"/>
        <w:numPr>
          <w:ilvl w:val="0"/>
          <w:numId w:val="1005"/>
        </w:numPr>
      </w:pPr>
      <w:r>
        <w:t xml:space="preserve">Deploy to local Kubernetes (Docker Desktop):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k8s/deployment.yaml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k8s/service.yaml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k8s/ingress.yaml    </w:t>
      </w:r>
      <w:r>
        <w:rPr>
          <w:rStyle w:val="CommentTok"/>
        </w:rPr>
        <w:t xml:space="preserve"># if using ingress</w:t>
      </w:r>
    </w:p>
    <w:p>
      <w:pPr>
        <w:pStyle w:val="Compact"/>
        <w:numPr>
          <w:ilvl w:val="0"/>
          <w:numId w:val="1006"/>
        </w:numPr>
      </w:pPr>
      <w:r>
        <w:t xml:space="preserve">Prometheus (local): use the provided</w:t>
      </w:r>
      <w:r>
        <w:t xml:space="preserve"> </w:t>
      </w:r>
      <w:r>
        <w:rPr>
          <w:rStyle w:val="VerbatimChar"/>
        </w:rPr>
        <w:t xml:space="preserve">prometheus.yml</w:t>
      </w:r>
      <w:r>
        <w:t xml:space="preserve"> </w:t>
      </w:r>
      <w:r>
        <w:t xml:space="preserve">or ServiceMonitor if using the Prometheus Operator. The API exposes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25" w:name="data-eda-modelling-choices"/>
    <w:p>
      <w:pPr>
        <w:pStyle w:val="Heading2"/>
      </w:pPr>
      <w:r>
        <w:t xml:space="preserve">Data, EDA &amp; Modelling Choices</w:t>
      </w:r>
    </w:p>
    <w:p>
      <w:pPr>
        <w:pStyle w:val="Compact"/>
        <w:numPr>
          <w:ilvl w:val="0"/>
          <w:numId w:val="1007"/>
        </w:numPr>
      </w:pPr>
      <w:r>
        <w:t xml:space="preserve">Dataset: coronary heart disease dataset (provided in</w:t>
      </w:r>
      <w:r>
        <w:t xml:space="preserve"> </w:t>
      </w:r>
      <w:r>
        <w:rPr>
          <w:rStyle w:val="VerbatimChar"/>
        </w:rPr>
        <w:t xml:space="preserve">data/raw/heart.csv</w:t>
      </w:r>
      <w:r>
        <w:t xml:space="preserve">). Cleaned/preprocessed csv at</w:t>
      </w:r>
      <w:r>
        <w:t xml:space="preserve"> </w:t>
      </w:r>
      <w:r>
        <w:rPr>
          <w:rStyle w:val="VerbatimChar"/>
        </w:rPr>
        <w:t xml:space="preserve">data/processed/heart_cleaned.csv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EDA: key distributions examined (age, chol, thalach). Correlations used to inform feature selection — numeric columns standardized:</w:t>
      </w:r>
      <w:r>
        <w:t xml:space="preserve"> </w:t>
      </w:r>
      <w:r>
        <w:rPr>
          <w:rStyle w:val="VerbatimChar"/>
        </w:rPr>
        <w:t xml:space="preserve">age</w:t>
      </w:r>
      <w:r>
        <w:t xml:space="preserve">,</w:t>
      </w:r>
      <w:r>
        <w:t xml:space="preserve"> </w:t>
      </w:r>
      <w:r>
        <w:rPr>
          <w:rStyle w:val="VerbatimChar"/>
        </w:rPr>
        <w:t xml:space="preserve">trestbps</w:t>
      </w:r>
      <w:r>
        <w:t xml:space="preserve">,</w:t>
      </w:r>
      <w:r>
        <w:t xml:space="preserve"> </w:t>
      </w:r>
      <w:r>
        <w:rPr>
          <w:rStyle w:val="VerbatimChar"/>
        </w:rPr>
        <w:t xml:space="preserve">chol</w:t>
      </w:r>
      <w:r>
        <w:t xml:space="preserve">,</w:t>
      </w:r>
      <w:r>
        <w:t xml:space="preserve"> </w:t>
      </w:r>
      <w:r>
        <w:rPr>
          <w:rStyle w:val="VerbatimChar"/>
        </w:rPr>
        <w:t xml:space="preserve">thalach</w:t>
      </w:r>
      <w:r>
        <w:t xml:space="preserve">,</w:t>
      </w:r>
      <w:r>
        <w:t xml:space="preserve"> </w:t>
      </w:r>
      <w:r>
        <w:rPr>
          <w:rStyle w:val="VerbatimChar"/>
        </w:rPr>
        <w:t xml:space="preserve">oldpeak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Model: RandomForestClassifier with a preprocessing pipeline (StandardScaler for numeric features) saved as</w:t>
      </w:r>
      <w:r>
        <w:t xml:space="preserve"> </w:t>
      </w:r>
      <w:r>
        <w:rPr>
          <w:rStyle w:val="VerbatimChar"/>
        </w:rPr>
        <w:t xml:space="preserve">models/model_pipeline.pkl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Rationale: pipeline ensures consistent preprocessing at training and inference. Random forest chosen for robustness and interpretability of feature importance.</w:t>
      </w:r>
    </w:p>
    <w:bookmarkStart w:id="24" w:name="eda-screenshots"/>
    <w:p>
      <w:pPr>
        <w:pStyle w:val="Heading3"/>
      </w:pPr>
      <w:r>
        <w:t xml:space="preserve">EDA screenshots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Class distribution" title="" id="13" name="Picture"/>
            <a:graphic>
              <a:graphicData uri="http://schemas.openxmlformats.org/drawingml/2006/picture">
                <pic:pic>
                  <pic:nvPicPr>
                    <pic:cNvPr descr="screenshots/Class%20distribution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Class distribution</w:t>
      </w:r>
    </w:p>
    <w:p>
      <w:pPr>
        <w:pStyle w:val="CaptionedFigure"/>
      </w:pPr>
      <w:r>
        <w:drawing>
          <wp:inline>
            <wp:extent cx="5334000" cy="2960370"/>
            <wp:effectExtent b="0" l="0" r="0" t="0"/>
            <wp:docPr descr="Correlation heatmap" title="" id="16" name="Picture"/>
            <a:graphic>
              <a:graphicData uri="http://schemas.openxmlformats.org/drawingml/2006/picture">
                <pic:pic>
                  <pic:nvPicPr>
                    <pic:cNvPr descr="screenshots/Correlation%20heatmap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03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Correlation heatmap</w:t>
      </w: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Age vs Heart Diesease" title="" id="19" name="Picture"/>
            <a:graphic>
              <a:graphicData uri="http://schemas.openxmlformats.org/drawingml/2006/picture">
                <pic:pic>
                  <pic:nvPicPr>
                    <pic:cNvPr descr="screenshots/Age%20vs%20Heart%20Diesease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Age vs Heart Diesease</w:t>
      </w: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Cholestral vs Heart diesease" title="" id="22" name="Picture"/>
            <a:graphic>
              <a:graphicData uri="http://schemas.openxmlformats.org/drawingml/2006/picture">
                <pic:pic>
                  <pic:nvPicPr>
                    <pic:cNvPr descr="screenshots/Cholestral%20vs%20Heart%20diesease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Cholestral vs Heart diesease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experiment-tracking-summary"/>
    <w:p>
      <w:pPr>
        <w:pStyle w:val="Heading2"/>
      </w:pPr>
      <w:r>
        <w:t xml:space="preserve">Experiment Tracking Summary</w:t>
      </w:r>
    </w:p>
    <w:p>
      <w:pPr>
        <w:pStyle w:val="Compact"/>
        <w:numPr>
          <w:ilvl w:val="0"/>
          <w:numId w:val="1008"/>
        </w:numPr>
      </w:pPr>
      <w:r>
        <w:t xml:space="preserve">Experiments were tracked with MLflow (see</w:t>
      </w:r>
      <w:r>
        <w:t xml:space="preserve"> </w:t>
      </w:r>
      <w:r>
        <w:rPr>
          <w:rStyle w:val="VerbatimChar"/>
        </w:rPr>
        <w:t xml:space="preserve">mlruns/</w:t>
      </w:r>
      <w:r>
        <w:t xml:space="preserve"> </w:t>
      </w:r>
      <w:r>
        <w:t xml:space="preserve">folder). Tracked artifacts include model artifacts,</w:t>
      </w:r>
      <w:r>
        <w:t xml:space="preserve"> </w:t>
      </w:r>
      <w:r>
        <w:rPr>
          <w:rStyle w:val="VerbatimChar"/>
        </w:rPr>
        <w:t xml:space="preserve">roc_curve.png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feature_importance.png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Notable metrics: accuracy and ROC AUC saved in MLflow runs located under</w:t>
      </w:r>
      <w:r>
        <w:t xml:space="preserve"> </w:t>
      </w:r>
      <w:r>
        <w:rPr>
          <w:rStyle w:val="VerbatimChar"/>
        </w:rPr>
        <w:t xml:space="preserve">mlruns/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27" w:name="packaging-deployment"/>
    <w:p>
      <w:pPr>
        <w:pStyle w:val="Heading2"/>
      </w:pPr>
      <w:r>
        <w:t xml:space="preserve">Packaging &amp; Deployment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Dockerfile</w:t>
      </w:r>
      <w:r>
        <w:t xml:space="preserve"> </w:t>
      </w:r>
      <w:r>
        <w:t xml:space="preserve">builds a slim Python image, installs pinned production dependencies, copies the app, and runs</w:t>
      </w:r>
      <w:r>
        <w:t xml:space="preserve"> </w:t>
      </w:r>
      <w:r>
        <w:rPr>
          <w:rStyle w:val="VerbatimChar"/>
        </w:rPr>
        <w:t xml:space="preserve">uvicorn</w:t>
      </w:r>
      <w:r>
        <w:t xml:space="preserve"> </w:t>
      </w:r>
      <w:r>
        <w:t xml:space="preserve">as a non-root user.</w:t>
      </w:r>
    </w:p>
    <w:p>
      <w:pPr>
        <w:pStyle w:val="Compact"/>
        <w:numPr>
          <w:ilvl w:val="0"/>
          <w:numId w:val="1009"/>
        </w:numPr>
      </w:pPr>
      <w:r>
        <w:t xml:space="preserve">Kubernetes manifests provided under</w:t>
      </w:r>
      <w:r>
        <w:t xml:space="preserve"> </w:t>
      </w:r>
      <w:r>
        <w:rPr>
          <w:rStyle w:val="VerbatimChar"/>
        </w:rPr>
        <w:t xml:space="preserve">k8s/</w:t>
      </w:r>
      <w:r>
        <w:t xml:space="preserve"> </w:t>
      </w:r>
      <w:r>
        <w:t xml:space="preserve">include liveness and readiness probes targeting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, resource requests/limits, and service annotations for Prometheus scraping.</w:t>
      </w:r>
    </w:p>
    <w:p>
      <w:pPr>
        <w:pStyle w:val="FirstParagraph"/>
      </w:pPr>
      <w:r>
        <w:rPr>
          <w:b/>
          <w:bCs/>
        </w:rPr>
        <w:t xml:space="preserve">Key deployment commands</w:t>
      </w:r>
    </w:p>
    <w:p>
      <w:pPr>
        <w:pStyle w:val="SourceCode"/>
      </w:pPr>
      <w:r>
        <w:rPr>
          <w:rStyle w:val="CommentTok"/>
        </w:rPr>
        <w:t xml:space="preserve"># build and push (if using remote registry)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registry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/heart-api:1.0 .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push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registry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/heart-api:1.0</w:t>
      </w:r>
      <w:r>
        <w:br/>
      </w:r>
      <w:r>
        <w:rPr>
          <w:rStyle w:val="CommentTok"/>
        </w:rPr>
        <w:t xml:space="preserve"># update deployment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set image deployment/heart-api heart-api-container=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registry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/heart-api:1.0</w:t>
      </w:r>
    </w:p>
    <w:p>
      <w:r>
        <w:pict>
          <v:rect style="width:0;height:1.5pt" o:hralign="center" o:hrstd="t" o:hr="t"/>
        </w:pict>
      </w:r>
    </w:p>
    <w:bookmarkEnd w:id="27"/>
    <w:bookmarkStart w:id="28" w:name="observability-logging-metrics"/>
    <w:p>
      <w:pPr>
        <w:pStyle w:val="Heading2"/>
      </w:pPr>
      <w:r>
        <w:t xml:space="preserve">Observability (Logging &amp; Metrics)</w:t>
      </w:r>
    </w:p>
    <w:p>
      <w:pPr>
        <w:pStyle w:val="Compact"/>
        <w:numPr>
          <w:ilvl w:val="0"/>
          <w:numId w:val="1010"/>
        </w:numPr>
      </w:pPr>
      <w:r>
        <w:t xml:space="preserve">Structured JSON logging with</w:t>
      </w:r>
      <w:r>
        <w:t xml:space="preserve"> </w:t>
      </w:r>
      <w:r>
        <w:rPr>
          <w:rStyle w:val="VerbatimChar"/>
        </w:rPr>
        <w:t xml:space="preserve">python-json-logger</w:t>
      </w:r>
      <w:r>
        <w:t xml:space="preserve"> </w:t>
      </w:r>
      <w:r>
        <w:t xml:space="preserve">(configured in</w:t>
      </w:r>
      <w:r>
        <w:t xml:space="preserve"> </w:t>
      </w:r>
      <w:r>
        <w:rPr>
          <w:rStyle w:val="VerbatimChar"/>
        </w:rPr>
        <w:t xml:space="preserve">api/main.py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Prometheus metrics: request count and latency exposed via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 </w:t>
      </w:r>
      <w:r>
        <w:t xml:space="preserve">(implemented with</w:t>
      </w:r>
      <w:r>
        <w:t xml:space="preserve"> </w:t>
      </w:r>
      <w:r>
        <w:rPr>
          <w:rStyle w:val="VerbatimChar"/>
        </w:rPr>
        <w:t xml:space="preserve">prometheus_client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Local verification steps:</w:t>
      </w:r>
    </w:p>
    <w:p>
      <w:pPr>
        <w:pStyle w:val="SourceCode"/>
      </w:pPr>
      <w:r>
        <w:rPr>
          <w:rStyle w:val="CommentTok"/>
        </w:rPr>
        <w:t xml:space="preserve"># run the app locally then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http://127.0.0.1:8001/metrics</w:t>
      </w:r>
      <w:r>
        <w:br/>
      </w:r>
      <w:r>
        <w:rPr>
          <w:rStyle w:val="CommentTok"/>
        </w:rPr>
        <w:t xml:space="preserve"># or, when deployed, ensure Prometheus scrapes the service target</w:t>
      </w:r>
    </w:p>
    <w:p>
      <w:r>
        <w:pict>
          <v:rect style="width:0;height:1.5pt" o:hralign="center" o:hrstd="t" o:hr="t"/>
        </w:pict>
      </w:r>
    </w:p>
    <w:bookmarkEnd w:id="28"/>
    <w:bookmarkStart w:id="29" w:name="architecture-diagram"/>
    <w:p>
      <w:pPr>
        <w:pStyle w:val="Heading2"/>
      </w:pPr>
      <w:r>
        <w:t xml:space="preserve">Architecture Diagram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A[Users / Clients] --&gt;|HTTP| B[Ingress / Service]</w:t>
      </w:r>
      <w:r>
        <w:br/>
      </w:r>
      <w:r>
        <w:rPr>
          <w:rStyle w:val="VerbatimChar"/>
        </w:rPr>
        <w:t xml:space="preserve">  B --&gt; C[FastAPI app (Pod)]</w:t>
      </w:r>
      <w:r>
        <w:br/>
      </w:r>
      <w:r>
        <w:rPr>
          <w:rStyle w:val="VerbatimChar"/>
        </w:rPr>
        <w:t xml:space="preserve">  C --&gt; D[Model artifact on FS]</w:t>
      </w:r>
      <w:r>
        <w:br/>
      </w:r>
      <w:r>
        <w:rPr>
          <w:rStyle w:val="VerbatimChar"/>
        </w:rPr>
        <w:t xml:space="preserve">  C --&gt; E[Prometheus scrape /metrics]</w:t>
      </w:r>
      <w:r>
        <w:br/>
      </w:r>
      <w:r>
        <w:rPr>
          <w:rStyle w:val="VerbatimChar"/>
        </w:rPr>
        <w:t xml:space="preserve">  C --&gt; F[Logging -&gt; stdout]</w:t>
      </w:r>
    </w:p>
    <w:p>
      <w:pPr>
        <w:pStyle w:val="FirstParagraph"/>
      </w:pPr>
      <w:r>
        <w:t xml:space="preserve">Place the final, high-resolution architecture image in</w:t>
      </w:r>
      <w:r>
        <w:t xml:space="preserve"> </w:t>
      </w:r>
      <w:r>
        <w:rPr>
          <w:rStyle w:val="VerbatimChar"/>
        </w:rPr>
        <w:t xml:space="preserve">screenshots/architecture.png</w:t>
      </w:r>
      <w:r>
        <w:t xml:space="preserve"> </w:t>
      </w:r>
      <w:r>
        <w:t xml:space="preserve">and replace this mermaid block if desired.</w:t>
      </w:r>
    </w:p>
    <w:p>
      <w:r>
        <w:pict>
          <v:rect style="width:0;height:1.5pt" o:hralign="center" o:hrstd="t" o:hr="t"/>
        </w:pict>
      </w:r>
    </w:p>
    <w:bookmarkEnd w:id="29"/>
    <w:bookmarkStart w:id="39" w:name="cicd-deployment-workflow-screenshots"/>
    <w:p>
      <w:pPr>
        <w:pStyle w:val="Heading2"/>
      </w:pPr>
      <w:r>
        <w:t xml:space="preserve">CI/CD &amp; Deployment Workflow (screenshots)</w:t>
      </w:r>
    </w:p>
    <w:p>
      <w:pPr>
        <w:pStyle w:val="Compact"/>
        <w:numPr>
          <w:ilvl w:val="0"/>
          <w:numId w:val="1011"/>
        </w:numPr>
      </w:pPr>
      <w:r>
        <w:t xml:space="preserve">Include screenshots of GitHub Actions or Jenkins pipeline runs in</w:t>
      </w:r>
      <w:r>
        <w:t xml:space="preserve"> </w:t>
      </w:r>
      <w:r>
        <w:rPr>
          <w:rStyle w:val="VerbatimChar"/>
        </w:rPr>
        <w:t xml:space="preserve">screenshots/ci_cd/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Recommended pipeline steps: lint, tests, build image, push image, deploy to cluster.</w:t>
      </w:r>
    </w:p>
    <w:p>
      <w:pPr>
        <w:pStyle w:val="FirstParagraph"/>
      </w:pPr>
      <w:r>
        <w:rPr>
          <w:b/>
          <w:bCs/>
        </w:rPr>
        <w:t xml:space="preserve">Included screenshots: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screenshots/ci_cd/ci_pipeline.png</w:t>
      </w:r>
      <w:r>
        <w:t xml:space="preserve"> </w:t>
      </w:r>
      <w:r>
        <w:t xml:space="preserve">— CI pipeline steps (lint/tests/build/deploy).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screenshots/ci_cd/deployment_rollout.png</w:t>
      </w:r>
      <w:r>
        <w:t xml:space="preserve"> </w:t>
      </w:r>
      <w:r>
        <w:t xml:space="preserve">— Deployment and pod rollout illustration.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screenshots/ci_cd/prometheus_dashboard.png</w:t>
      </w:r>
      <w:r>
        <w:t xml:space="preserve"> </w:t>
      </w:r>
      <w:r>
        <w:t xml:space="preserve">— Prometheus/Grafana dashboard placeholders to be replaced with real screenshots.</w:t>
      </w:r>
    </w:p>
    <w:p>
      <w:pPr>
        <w:pStyle w:val="CaptionedFigure"/>
      </w:pPr>
      <w:r>
        <w:drawing>
          <wp:inline>
            <wp:extent cx="5334000" cy="1333500"/>
            <wp:effectExtent b="0" l="0" r="0" t="0"/>
            <wp:docPr descr="CI pipeline" title="" id="31" name="Picture"/>
            <a:graphic>
              <a:graphicData uri="http://schemas.openxmlformats.org/drawingml/2006/picture">
                <pic:pic>
                  <pic:nvPicPr>
                    <pic:cNvPr descr="screenshots/ci_cd/ci_pipeline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CI pipeline</w:t>
      </w:r>
    </w:p>
    <w:p>
      <w:pPr>
        <w:pStyle w:val="CaptionedFigure"/>
      </w:pPr>
      <w:r>
        <w:drawing>
          <wp:inline>
            <wp:extent cx="5334000" cy="1333500"/>
            <wp:effectExtent b="0" l="0" r="0" t="0"/>
            <wp:docPr descr="Deployment rollout" title="" id="34" name="Picture"/>
            <a:graphic>
              <a:graphicData uri="http://schemas.openxmlformats.org/drawingml/2006/picture">
                <pic:pic>
                  <pic:nvPicPr>
                    <pic:cNvPr descr="screenshots/ci_cd/deployment_rollout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Deployment rollout</w:t>
      </w:r>
    </w:p>
    <w:p>
      <w:pPr>
        <w:pStyle w:val="CaptionedFigure"/>
      </w:pPr>
      <w:r>
        <w:drawing>
          <wp:inline>
            <wp:extent cx="5334000" cy="1778000"/>
            <wp:effectExtent b="0" l="0" r="0" t="0"/>
            <wp:docPr descr="Prometheus dashboard" title="" id="37" name="Picture"/>
            <a:graphic>
              <a:graphicData uri="http://schemas.openxmlformats.org/drawingml/2006/picture">
                <pic:pic>
                  <pic:nvPicPr>
                    <pic:cNvPr descr="screenshots/ci_cd/prometheus_dashboard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Prometheus dashboard</w:t>
      </w:r>
    </w:p>
    <w:p>
      <w:r>
        <w:pict>
          <v:rect style="width:0;height:1.5pt" o:hralign="center" o:hrstd="t" o:hr="t"/>
        </w:pict>
      </w:r>
    </w:p>
    <w:bookmarkEnd w:id="39"/>
    <w:bookmarkStart w:id="40" w:name="tests-quality"/>
    <w:p>
      <w:pPr>
        <w:pStyle w:val="Heading2"/>
      </w:pPr>
      <w:r>
        <w:t xml:space="preserve">Tests &amp; Quality</w:t>
      </w:r>
    </w:p>
    <w:p>
      <w:pPr>
        <w:pStyle w:val="Compact"/>
        <w:numPr>
          <w:ilvl w:val="0"/>
          <w:numId w:val="1013"/>
        </w:numPr>
      </w:pPr>
      <w:r>
        <w:t xml:space="preserve">Unit tests located in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 </w:t>
      </w:r>
      <w:r>
        <w:t xml:space="preserve">covering preprocessing and model inference.</w:t>
      </w:r>
    </w:p>
    <w:p>
      <w:pPr>
        <w:pStyle w:val="Compact"/>
        <w:numPr>
          <w:ilvl w:val="0"/>
          <w:numId w:val="1013"/>
        </w:numPr>
      </w:pPr>
      <w:r>
        <w:t xml:space="preserve">Run tests: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</w:p>
    <w:p>
      <w:r>
        <w:pict>
          <v:rect style="width:0;height:1.5pt" o:hralign="center" o:hrstd="t" o:hr="t"/>
        </w:pict>
      </w:r>
    </w:p>
    <w:bookmarkEnd w:id="40"/>
    <w:bookmarkStart w:id="41" w:name="results-validation"/>
    <w:p>
      <w:pPr>
        <w:pStyle w:val="Heading2"/>
      </w:pPr>
      <w:r>
        <w:t xml:space="preserve">Results &amp; Validation</w:t>
      </w:r>
    </w:p>
    <w:p>
      <w:pPr>
        <w:pStyle w:val="Compact"/>
        <w:numPr>
          <w:ilvl w:val="0"/>
          <w:numId w:val="1014"/>
        </w:numPr>
      </w:pPr>
      <w:r>
        <w:t xml:space="preserve">The service exposes</w:t>
      </w:r>
      <w:r>
        <w:t xml:space="preserve"> </w:t>
      </w:r>
      <w:r>
        <w:rPr>
          <w:rStyle w:val="VerbatimChar"/>
        </w:rPr>
        <w:t xml:space="preserve">/predict</w:t>
      </w:r>
      <w:r>
        <w:t xml:space="preserve"> </w:t>
      </w:r>
      <w:r>
        <w:t xml:space="preserve">for inference; example payload listed in</w:t>
      </w:r>
      <w:r>
        <w:t xml:space="preserve"> </w:t>
      </w:r>
      <w:r>
        <w:rPr>
          <w:rStyle w:val="VerbatimChar"/>
        </w:rPr>
        <w:t xml:space="preserve">tests/test_model.py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Model performance metrics (accuracy, ROC AUC) logged in MLflow runs under</w:t>
      </w:r>
      <w:r>
        <w:t xml:space="preserve"> </w:t>
      </w:r>
      <w:r>
        <w:rPr>
          <w:rStyle w:val="VerbatimChar"/>
        </w:rPr>
        <w:t xml:space="preserve">mlruns/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1"/>
    <w:bookmarkStart w:id="42" w:name="deliverables-checklist"/>
    <w:p>
      <w:pPr>
        <w:pStyle w:val="Heading2"/>
      </w:pPr>
      <w:r>
        <w:t xml:space="preserve">Deliverables Checklist</w:t>
      </w:r>
    </w:p>
    <w:p>
      <w:pPr>
        <w:pStyle w:val="Compact"/>
        <w:numPr>
          <w:ilvl w:val="0"/>
          <w:numId w:val="1015"/>
        </w:numPr>
      </w:pPr>
      <w:r>
        <w:t xml:space="preserve">Code, Dockerfile, requirements.txt</w:t>
      </w:r>
    </w:p>
    <w:p>
      <w:pPr>
        <w:pStyle w:val="Compact"/>
        <w:numPr>
          <w:ilvl w:val="0"/>
          <w:numId w:val="1016"/>
        </w:numPr>
      </w:pPr>
      <w:r>
        <w:t xml:space="preserve">Cleaned dataset in</w:t>
      </w:r>
      <w:r>
        <w:t xml:space="preserve"> </w:t>
      </w:r>
      <w:r>
        <w:rPr>
          <w:rStyle w:val="VerbatimChar"/>
        </w:rPr>
        <w:t xml:space="preserve">data/processed/</w:t>
      </w:r>
    </w:p>
    <w:p>
      <w:pPr>
        <w:pStyle w:val="Compact"/>
        <w:numPr>
          <w:ilvl w:val="0"/>
          <w:numId w:val="1017"/>
        </w:numPr>
      </w:pPr>
      <w:r>
        <w:t xml:space="preserve">Notebooks / scripts in</w:t>
      </w:r>
      <w:r>
        <w:t xml:space="preserve"> </w:t>
      </w:r>
      <w:r>
        <w:rPr>
          <w:rStyle w:val="VerbatimChar"/>
        </w:rPr>
        <w:t xml:space="preserve">src/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tests/</w:t>
      </w:r>
      <w:r>
        <w:t xml:space="preserve"> </w:t>
      </w:r>
      <w:r>
        <w:t xml:space="preserve">with unit tests</w:t>
      </w:r>
    </w:p>
    <w:p>
      <w:pPr>
        <w:pStyle w:val="Compact"/>
        <w:numPr>
          <w:ilvl w:val="0"/>
          <w:numId w:val="1019"/>
        </w:numPr>
      </w:pPr>
      <w:r>
        <w:t xml:space="preserve">Kubernetes manifests in</w:t>
      </w:r>
      <w:r>
        <w:t xml:space="preserve"> </w:t>
      </w:r>
      <w:r>
        <w:rPr>
          <w:rStyle w:val="VerbatimChar"/>
        </w:rPr>
        <w:t xml:space="preserve">k8s/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deployment/</w:t>
      </w:r>
    </w:p>
    <w:p>
      <w:pPr>
        <w:pStyle w:val="Compact"/>
        <w:numPr>
          <w:ilvl w:val="0"/>
          <w:numId w:val="1020"/>
        </w:numPr>
      </w:pPr>
      <w:r>
        <w:t xml:space="preserve">CI/CD workflow screenshot(s) in</w:t>
      </w:r>
      <w:r>
        <w:t xml:space="preserve"> </w:t>
      </w:r>
      <w:r>
        <w:rPr>
          <w:rStyle w:val="VerbatimChar"/>
        </w:rPr>
        <w:t xml:space="preserve">screenshots/</w:t>
      </w:r>
    </w:p>
    <w:p>
      <w:pPr>
        <w:pStyle w:val="Compact"/>
        <w:numPr>
          <w:ilvl w:val="0"/>
          <w:numId w:val="1021"/>
        </w:numPr>
      </w:pPr>
      <w:r>
        <w:t xml:space="preserve">Monitoring configured (</w:t>
      </w:r>
      <w:r>
        <w:rPr>
          <w:rStyle w:val="VerbatimChar"/>
        </w:rPr>
        <w:t xml:space="preserve">/metrics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prometheus.yml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42"/>
    <w:bookmarkStart w:id="44" w:name="repo-access"/>
    <w:p>
      <w:pPr>
        <w:pStyle w:val="Heading2"/>
      </w:pPr>
      <w:r>
        <w:t xml:space="preserve">Repo Access</w:t>
      </w:r>
    </w:p>
    <w:p>
      <w:pPr>
        <w:pStyle w:val="FirstParagraph"/>
      </w:pPr>
      <w:r>
        <w:t xml:space="preserve">This report corresponds to the repository at the workspace root. Replace the placeholder below with your repository URL:</w:t>
      </w:r>
    </w:p>
    <w:p>
      <w:pPr>
        <w:pStyle w:val="BodyText"/>
      </w:pPr>
      <w:hyperlink r:id="rId43">
        <w:r>
          <w:rPr>
            <w:rStyle w:val="Hyperlink"/>
          </w:rPr>
          <w:t xml:space="preserve">Project repository (placeholder)</w:t>
        </w:r>
      </w:hyperlink>
    </w:p>
    <w:p>
      <w:r>
        <w:pict>
          <v:rect style="width:0;height:1.5pt" o:hralign="center" o:hrstd="t" o:hr="t"/>
        </w:pict>
      </w:r>
    </w:p>
    <w:bookmarkEnd w:id="44"/>
    <w:bookmarkStart w:id="45" w:name="next-steps-suggested"/>
    <w:p>
      <w:pPr>
        <w:pStyle w:val="Heading2"/>
      </w:pPr>
      <w:r>
        <w:t xml:space="preserve">Next steps (suggested)</w:t>
      </w:r>
    </w:p>
    <w:p>
      <w:pPr>
        <w:pStyle w:val="Compact"/>
        <w:numPr>
          <w:ilvl w:val="0"/>
          <w:numId w:val="1022"/>
        </w:numPr>
      </w:pPr>
      <w:r>
        <w:t xml:space="preserve">Add CI/CD run screenshots to</w:t>
      </w:r>
      <w:r>
        <w:t xml:space="preserve"> </w:t>
      </w:r>
      <w:r>
        <w:rPr>
          <w:rStyle w:val="VerbatimChar"/>
        </w:rPr>
        <w:t xml:space="preserve">screenshots/ci_cd/</w:t>
      </w:r>
      <w:r>
        <w:t xml:space="preserve"> </w:t>
      </w:r>
      <w:r>
        <w:t xml:space="preserve">and mark them in the checklist.</w:t>
      </w:r>
    </w:p>
    <w:p>
      <w:pPr>
        <w:pStyle w:val="Compact"/>
        <w:numPr>
          <w:ilvl w:val="0"/>
          <w:numId w:val="1022"/>
        </w:numPr>
      </w:pPr>
      <w:r>
        <w:t xml:space="preserve">Replace the mermaid architecture diagram with a PNG export for final submission.</w:t>
      </w:r>
    </w:p>
    <w:p>
      <w:pPr>
        <w:pStyle w:val="Compact"/>
        <w:numPr>
          <w:ilvl w:val="0"/>
          <w:numId w:val="1022"/>
        </w:numPr>
      </w:pPr>
      <w:r>
        <w:t xml:space="preserve">Optionally generate a PDF:</w:t>
      </w:r>
    </w:p>
    <w:p>
      <w:pPr>
        <w:pStyle w:val="SourceCode"/>
      </w:pPr>
      <w:r>
        <w:rPr>
          <w:rStyle w:val="CommentTok"/>
        </w:rPr>
        <w:t xml:space="preserve"># requires pandoc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report.md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report.pdf </w:t>
      </w:r>
      <w:r>
        <w:rPr>
          <w:rStyle w:val="AttributeTok"/>
        </w:rPr>
        <w:t xml:space="preserve">--from</w:t>
      </w:r>
      <w:r>
        <w:rPr>
          <w:rStyle w:val="NormalTok"/>
        </w:rPr>
        <w:t xml:space="preserve"> markdown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Appendix: For any questions or if you want me to generate</w:t>
      </w:r>
      <w:r>
        <w:t xml:space="preserve"> </w:t>
      </w:r>
      <w:r>
        <w:rPr>
          <w:rStyle w:val="VerbatimChar"/>
        </w:rPr>
        <w:t xml:space="preserve">report.pdf</w:t>
      </w:r>
      <w:r>
        <w:t xml:space="preserve"> </w:t>
      </w:r>
      <w:r>
        <w:t xml:space="preserve">and embed actual screenshots, tell me and I will produce them.</w:t>
      </w:r>
      <w:r>
        <w:t xml:space="preserve"> </w:t>
      </w:r>
      <w:r>
        <w:t xml:space="preserve"># Project Report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3"/>
  </w:num>
  <w:num w:numId="1016">
    <w:abstractNumId w:val="993"/>
  </w:num>
  <w:num w:numId="1017">
    <w:abstractNumId w:val="993"/>
  </w:num>
  <w:num w:numId="1018">
    <w:abstractNumId w:val="993"/>
  </w:num>
  <w:num w:numId="1019">
    <w:abstractNumId w:val="993"/>
  </w:num>
  <w:num w:numId="1020">
    <w:abstractNumId w:val="992"/>
  </w:num>
  <w:num w:numId="1021">
    <w:abstractNumId w:val="993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hyperlink" Id="rId43" Target="https://github.com/USERNAME/REP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https://github.com/USERNAME/REP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2026-07-04T15:47:53Z</dcterms:created>
  <dcterms:modified xsi:type="dcterms:W3CDTF">2026-07-04T15:47:53Z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