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Appendix A: Project Timeline (Gantt Chart Overview)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Incremental SDLC — Sewamandu Home Services 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4752"/>
            <w:shd w:fill="1F4E79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Activity</w:t>
            </w:r>
          </w:p>
        </w:tc>
        <w:tc>
          <w:tcPr>
            <w:tcW w:type="dxa" w:w="1944"/>
            <w:shd w:fill="1F4E79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Sprint 1</w:t>
            </w:r>
            <w:r>
              <w:br/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(Jun 2025)</w:t>
            </w:r>
          </w:p>
        </w:tc>
        <w:tc>
          <w:tcPr>
            <w:tcW w:type="dxa" w:w="1944"/>
            <w:shd w:fill="1F4E79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Sprint 2</w:t>
            </w:r>
            <w:r>
              <w:br/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(Jul 2025)</w:t>
            </w:r>
          </w:p>
        </w:tc>
        <w:tc>
          <w:tcPr>
            <w:tcW w:type="dxa" w:w="2232"/>
            <w:shd w:fill="1F4E79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Sprint 3</w:t>
            </w:r>
            <w:r>
              <w:br/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(Early Jun 2026)</w:t>
            </w:r>
          </w:p>
        </w:tc>
        <w:tc>
          <w:tcPr>
            <w:tcW w:type="dxa" w:w="2232"/>
            <w:shd w:fill="1F4E79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Sprint 4</w:t>
            </w:r>
            <w:r>
              <w:br/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(Mid Jun 2026)</w:t>
            </w:r>
          </w:p>
        </w:tc>
        <w:tc>
          <w:tcPr>
            <w:tcW w:type="dxa" w:w="2232"/>
            <w:shd w:fill="1F4E79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Sprint 5</w:t>
            </w:r>
            <w:r>
              <w:br/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(Jul–Aug 2026)</w:t>
            </w:r>
          </w:p>
        </w:tc>
      </w:tr>
      <w:tr>
        <w:tc>
          <w:tcPr>
            <w:tcW w:type="dxa" w:w="4752"/>
            <w:shd w:fill="D6EAF8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Project Setup, Structure &amp; DB Schema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</w:tr>
      <w:tr>
        <w:tc>
          <w:tcPr>
            <w:tcW w:type="dxa" w:w="4752"/>
            <w:shd w:fill="FFFFFF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Authentication &amp; Session Management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FFFFFF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FFFFFF" w:val="clear"/>
          </w:tcPr>
          <w:p/>
        </w:tc>
      </w:tr>
      <w:tr>
        <w:tc>
          <w:tcPr>
            <w:tcW w:type="dxa" w:w="4752"/>
            <w:shd w:fill="D6EAF8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Admin Dashboard &amp; Provider Verification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</w:tr>
      <w:tr>
        <w:tc>
          <w:tcPr>
            <w:tcW w:type="dxa" w:w="4752"/>
            <w:shd w:fill="FFFFFF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Customer &amp; Provider Dashboards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FFFFFF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</w:tr>
      <w:tr>
        <w:tc>
          <w:tcPr>
            <w:tcW w:type="dxa" w:w="4752"/>
            <w:shd w:fill="D6EAF8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Service Catalog &amp; Booking Workflow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</w:tr>
      <w:tr>
        <w:tc>
          <w:tcPr>
            <w:tcW w:type="dxa" w:w="4752"/>
            <w:shd w:fill="FFFFFF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Reviews, Ratings &amp; Feedback Loop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FFFFFF" w:val="clear"/>
          </w:tcPr>
          <w:p/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FFFFFF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FFFFFF" w:val="clear"/>
          </w:tcPr>
          <w:p/>
        </w:tc>
      </w:tr>
      <w:tr>
        <w:tc>
          <w:tcPr>
            <w:tcW w:type="dxa" w:w="4752"/>
            <w:shd w:fill="D6EAF8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Email OTP, 2FA &amp; Notifications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</w:tr>
      <w:tr>
        <w:tc>
          <w:tcPr>
            <w:tcW w:type="dxa" w:w="4752"/>
            <w:shd w:fill="FFFFFF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Wallet, Maps &amp; Payment Integration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FFFFFF" w:val="clear"/>
          </w:tcPr>
          <w:p/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FFFFFF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FFFFFF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</w:tr>
      <w:tr>
        <w:tc>
          <w:tcPr>
            <w:tcW w:type="dxa" w:w="4752"/>
            <w:shd w:fill="D6EAF8" w:val="clea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UI/UX Polish, Testing &amp; Deployment</w:t>
            </w:r>
          </w:p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  <w:tc>
          <w:tcPr>
            <w:tcW w:type="dxa" w:w="194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D6EAF8" w:val="clear"/>
          </w:tcPr>
          <w:p/>
        </w:tc>
        <w:tc>
          <w:tcPr>
            <w:tcW w:type="dxa" w:w="223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center"/>
            <w:shd w:fill="C6EFCE" w:val="clea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✓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6.1: Gantt Chart (Incremental Model)</w:t>
      </w:r>
    </w:p>
    <w:p>
      <w:r>
        <w:rPr>
          <w:rFonts w:ascii="Times New Roman" w:hAnsi="Times New Roman" w:eastAsia="Times New Roman"/>
          <w:b/>
          <w:sz w:val="18"/>
        </w:rPr>
        <w:t>Sprint mapping (derived from Sewamandu commit history):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18"/>
        </w:rPr>
        <w:t>Sprint 1: Initial GharSewa setup, component structure, session/cookie auth, admin layout.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18"/>
        </w:rPr>
        <w:t>Sprint 2: SessionManager, admin certificate review, forgot-password &amp; welcome email system.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18"/>
        </w:rPr>
        <w:t>Sprint 3: Rebrand to Sewamandu, booking status flow, concurrent-slot fix, reviews system, dashboard UI.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18"/>
        </w:rPr>
        <w:t>Sprint 4: Provider availability toggle, wallet, profile management, email OTP, optional 2FA &amp; trusted devices.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18"/>
        </w:rPr>
        <w:t>Sprint 5: Map-based location picking, multi-provider booking, eSewa API trial, home/UI polish &amp; deployment readiness.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18"/>
        </w:rPr>
        <w:t>Activities span multiple sprints where modules were refined iteratively, reflecting an incremental SDLC rather than a strictly sequential waterfall plan.</w:t>
      </w:r>
    </w:p>
    <w:sectPr w:rsidR="00FC693F" w:rsidRPr="0006063C" w:rsidSect="00034616">
      <w:pgSz w:w="15840" w:h="122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