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lang w:eastAsia="ko-KR"/>
          <w:rFonts w:hint="eastAsia"/>
          <w:b/>
          <w:bCs/>
          <w:sz w:val="26"/>
          <w:szCs w:val="26"/>
          <w:rtl w:val="off"/>
        </w:rPr>
      </w:pPr>
      <w:r>
        <w:rPr>
          <w:lang w:eastAsia="ko-KR"/>
          <w:b/>
          <w:bCs/>
          <w:sz w:val="26"/>
          <w:szCs w:val="26"/>
          <w:rtl w:val="off"/>
        </w:rPr>
        <w:t>기획안 공모 - 건반 위에 머문 사계</w:t>
      </w:r>
    </w:p>
    <w:p>
      <w:pPr>
        <w:jc w:val="left"/>
        <w:tabs>
          <w:tab w:val="left" w:pos="7731"/>
          <w:tab w:val="right" w:pos="9026"/>
        </w:tabs>
        <w:rPr>
          <w:lang w:eastAsia="ko-KR"/>
          <w:rFonts w:hint="eastAsia"/>
          <w:b/>
          <w:bCs/>
          <w:sz w:val="14"/>
          <w:szCs w:val="14"/>
          <w:rtl w:val="off"/>
        </w:rPr>
      </w:pPr>
      <w:r>
        <w:rPr>
          <w:lang w:eastAsia="ko-KR"/>
          <w:rFonts w:hint="eastAsia"/>
          <w:b/>
          <w:bCs/>
          <w:sz w:val="18"/>
          <w:szCs w:val="18"/>
          <w:rtl w:val="off"/>
        </w:rPr>
        <w:tab/>
      </w:r>
    </w:p>
    <w:tbl>
      <w:tblPr>
        <w:tblStyle w:val="afff4"/>
        <w:tblLook w:val="04A0" w:firstRow="1" w:lastRow="0" w:firstColumn="1" w:lastColumn="0" w:noHBand="0" w:noVBand="1"/>
        <w:tblLayout w:type="autofit"/>
      </w:tblPr>
      <w:tblGrid>
        <w:gridCol w:w="1417"/>
        <w:gridCol w:w="2192"/>
        <w:gridCol w:w="1805"/>
        <w:gridCol w:w="3610"/>
      </w:tblGrid>
      <w:tr>
        <w:trPr>
          <w:cnfStyle w:val="100000000000" w:firstRow="1" w:lastRow="0" w:firstColumn="0" w:lastColumn="0" w:oddVBand="0" w:evenVBand="0" w:oddHBand="0" w:evenHBand="0" w:firstRowFirstColumn="0" w:firstRowLastColumn="0" w:lastRowFirstColumn="0" w:lastRowLastColumn="0"/>
          <w:trHeight w:val="526" w:hRule="atLeast"/>
        </w:trPr>
        <w:tc>
          <w:tcPr>
            <w:cnfStyle w:val="001000000000" w:firstRow="0" w:lastRow="0" w:firstColumn="1" w:lastColumn="0" w:oddVBand="0" w:evenVBand="0" w:oddHBand="0" w:evenHBand="0" w:firstRowFirstColumn="0" w:firstRowLastColumn="0" w:lastRowFirstColumn="0" w:lastRowLastColumn="0"/>
            <w:tcW w:w="1417" w:type="dxa"/>
            <w:vMerge w:val="restart"/>
            <w:vAlign w:val="center"/>
          </w:tcPr>
          <w:p>
            <w:pPr>
              <w:jc w:val="center"/>
              <w:rPr>
                <w:rFonts w:ascii="새굴림" w:eastAsia="새굴림" w:hAnsi="새굴림" w:cs="새굴림" w:hint="default"/>
                <w:b w:val="0"/>
                <w:u w:color="auto"/>
              </w:rPr>
            </w:pPr>
            <w:r>
              <w:rPr>
                <w:lang w:eastAsia="ko-KR"/>
                <w:rFonts w:ascii="새굴림" w:eastAsia="새굴림" w:hAnsi="새굴림" w:cs="새굴림" w:hint="default"/>
                <w:b w:val="0"/>
                <w:sz w:val="36"/>
                <w:szCs w:val="36"/>
                <w:u w:color="auto"/>
                <w:rtl w:val="off"/>
              </w:rPr>
              <w:t>제목</w:t>
            </w:r>
          </w:p>
        </w:tc>
        <w:tc>
          <w:tcPr>
            <w:tcW w:w="2192" w:type="dxa"/>
            <w:vMerge w:val="restart"/>
            <w:vAlign w:val="center"/>
          </w:tcPr>
          <w:p>
            <w:pPr>
              <w:cnfStyle w:val="100000000000" w:firstRow="1" w:lastRow="0" w:firstColumn="0" w:lastColumn="0" w:oddVBand="0" w:evenVBand="0" w:oddHBand="0" w:evenHBand="0" w:firstRowFirstColumn="0" w:firstRowLastColumn="0" w:lastRowFirstColumn="0" w:lastRowLastColumn="0"/>
              <w:jc w:val="center"/>
              <w:rPr>
                <w:rFonts w:ascii="새굴림" w:eastAsia="새굴림" w:hAnsi="새굴림" w:cs="새굴림" w:hint="default"/>
                <w:b w:val="0"/>
                <w:u w:color="auto"/>
              </w:rPr>
            </w:pPr>
            <w:r>
              <w:rPr>
                <w:lang w:eastAsia="ko-KR"/>
                <w:rFonts w:ascii="새굴림" w:eastAsia="새굴림" w:hAnsi="새굴림" w:cs="새굴림" w:hint="default"/>
                <w:b w:val="0"/>
                <w:sz w:val="20"/>
                <w:szCs w:val="20"/>
                <w:u w:color="auto"/>
                <w:rtl w:val="off"/>
              </w:rPr>
              <w:t>건반 위에 머문 사계</w:t>
            </w:r>
          </w:p>
        </w:tc>
        <w:tc>
          <w:tcPr>
            <w:tcW w:w="1805" w:type="dxa"/>
            <w:tcBorders>
              <w:bottom w:val="dotted" w:sz="4" w:space="0" w:color="auto"/>
            </w:tcBorders>
            <w:vAlign w:val="center"/>
          </w:tcPr>
          <w:p>
            <w:pPr>
              <w:cnfStyle w:val="100000000000" w:firstRow="1" w:lastRow="0" w:firstColumn="0" w:lastColumn="0" w:oddVBand="0" w:evenVBand="0" w:oddHBand="0" w:evenHBand="0" w:firstRowFirstColumn="0" w:firstRowLastColumn="0" w:lastRowFirstColumn="0" w:lastRowLastColumn="0"/>
              <w:jc w:val="center"/>
              <w:rPr>
                <w:rFonts w:ascii="새굴림" w:eastAsia="새굴림" w:hAnsi="새굴림" w:cs="새굴림" w:hint="default"/>
                <w:b w:val="0"/>
                <w:u w:color="auto"/>
              </w:rPr>
            </w:pPr>
            <w:r>
              <w:rPr>
                <w:lang w:eastAsia="ko-KR"/>
                <w:rFonts w:ascii="새굴림" w:eastAsia="새굴림" w:hAnsi="새굴림" w:cs="새굴림" w:hint="default"/>
                <w:b w:val="0"/>
                <w:u w:color="auto"/>
                <w:rtl w:val="off"/>
              </w:rPr>
              <w:t>채널</w:t>
            </w:r>
          </w:p>
        </w:tc>
        <w:tc>
          <w:tcPr>
            <w:tcW w:w="3610" w:type="dxa"/>
            <w:tcBorders>
              <w:bottom w:val="dotted" w:sz="4" w:space="0" w:color="auto"/>
            </w:tcBorders>
            <w:vAlign w:val="center"/>
          </w:tcPr>
          <w:p>
            <w:pPr>
              <w:cnfStyle w:val="100000000000" w:firstRow="1" w:lastRow="0" w:firstColumn="0" w:lastColumn="0" w:oddVBand="0" w:evenVBand="0" w:oddHBand="0" w:evenHBand="0" w:firstRowFirstColumn="0" w:firstRowLastColumn="0" w:lastRowFirstColumn="0" w:lastRowLastColumn="0"/>
              <w:jc w:val="center"/>
              <w:rPr>
                <w:rFonts w:ascii="새굴림" w:eastAsia="새굴림" w:hAnsi="새굴림" w:cs="새굴림" w:hint="default"/>
                <w:b w:val="0"/>
                <w:u w:color="auto"/>
              </w:rPr>
            </w:pPr>
            <w:r>
              <w:rPr>
                <w:lang w:eastAsia="ko-KR"/>
                <w:rFonts w:ascii="새굴림" w:eastAsia="새굴림" w:hAnsi="새굴림" w:cs="새굴림" w:hint="default"/>
                <w:b w:val="0"/>
                <w:u w:color="auto"/>
                <w:rtl w:val="off"/>
              </w:rPr>
              <w:t>Youtube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val="continue"/>
            <w:vAlign w:val="center"/>
          </w:tcPr>
          <w:p>
            <w:pPr>
              <w:jc w:val="center"/>
              <w:rPr>
                <w:rFonts w:ascii="새굴림" w:eastAsia="새굴림" w:hAnsi="새굴림" w:cs="새굴림" w:hint="default"/>
                <w:b w:val="0"/>
                <w:u w:color="auto"/>
              </w:rPr>
            </w:pPr>
          </w:p>
        </w:tc>
        <w:tc>
          <w:tcPr>
            <w:tcW w:w="2192" w:type="dxa"/>
            <w:vMerge w:val="continue"/>
            <w:vAlign w:val="center"/>
          </w:tcPr>
          <w:p>
            <w:pPr>
              <w:cnfStyle w:val="000000100000" w:firstRow="0" w:lastRow="0" w:firstColumn="0" w:lastColumn="0" w:oddVBand="0" w:evenVBand="0" w:oddHBand="1" w:evenHBand="0" w:firstRowFirstColumn="0" w:firstRowLastColumn="0" w:lastRowFirstColumn="0" w:lastRowLastColumn="0"/>
              <w:jc w:val="center"/>
              <w:rPr>
                <w:rFonts w:ascii="새굴림" w:eastAsia="새굴림" w:hAnsi="새굴림" w:cs="새굴림" w:hint="default"/>
                <w:b w:val="0"/>
                <w:u w:color="auto"/>
              </w:rPr>
            </w:pPr>
          </w:p>
        </w:tc>
        <w:tc>
          <w:tcPr>
            <w:tcW w:w="1805" w:type="dxa"/>
            <w:tcBorders>
              <w:top w:val="dotted" w:sz="4" w:space="0" w:color="auto"/>
              <w:bottom w:val="single" w:sz="4" w:space="0" w:color="auto"/>
            </w:tcBorders>
            <w:shd w:val="clear" w:color="auto" w:fill="FFFFFF" w:themeFill="lt1"/>
            <w:vAlign w:val="center"/>
          </w:tcPr>
          <w:p>
            <w:pPr>
              <w:cnfStyle w:val="000000100000" w:firstRow="0" w:lastRow="0" w:firstColumn="0" w:lastColumn="0" w:oddVBand="0" w:evenVBand="0" w:oddHBand="1" w:evenHBand="0" w:firstRowFirstColumn="0" w:firstRowLastColumn="0" w:lastRowFirstColumn="0" w:lastRowLastColumn="0"/>
              <w:jc w:val="center"/>
              <w:rPr>
                <w:rFonts w:ascii="새굴림" w:eastAsia="새굴림" w:hAnsi="새굴림" w:cs="새굴림" w:hint="default"/>
                <w:b w:val="0"/>
                <w:u w:color="auto"/>
              </w:rPr>
            </w:pPr>
            <w:r>
              <w:rPr>
                <w:lang w:eastAsia="ko-KR"/>
                <w:rFonts w:ascii="새굴림" w:eastAsia="새굴림" w:hAnsi="새굴림" w:cs="새굴림" w:hint="default"/>
                <w:b w:val="0"/>
                <w:u w:color="auto"/>
                <w:rtl w:val="off"/>
              </w:rPr>
              <w:t>방송 형식</w:t>
            </w:r>
          </w:p>
        </w:tc>
        <w:tc>
          <w:tcPr>
            <w:tcW w:w="3610" w:type="dxa"/>
            <w:tcBorders>
              <w:top w:val="dotted" w:sz="4" w:space="0" w:color="auto"/>
              <w:bottom w:val="single" w:sz="4" w:space="0" w:color="auto"/>
            </w:tcBorders>
            <w:shd w:val="clear" w:color="auto" w:fill="FFFFFF" w:themeFill="lt1"/>
            <w:vAlign w:val="center"/>
          </w:tcPr>
          <w:p>
            <w:pPr>
              <w:cnfStyle w:val="000000100000" w:firstRow="0" w:lastRow="0" w:firstColumn="0" w:lastColumn="0" w:oddVBand="0" w:evenVBand="0" w:oddHBand="1" w:evenHBand="0" w:firstRowFirstColumn="0" w:firstRowLastColumn="0" w:lastRowFirstColumn="0" w:lastRowLastColumn="0"/>
              <w:jc w:val="center"/>
              <w:rPr>
                <w:rFonts w:ascii="새굴림" w:eastAsia="새굴림" w:hAnsi="새굴림" w:cs="새굴림" w:hint="default"/>
                <w:b w:val="0"/>
                <w:u w:color="auto"/>
              </w:rPr>
            </w:pPr>
            <w:r>
              <w:rPr>
                <w:lang w:eastAsia="ko-KR"/>
                <w:rFonts w:ascii="새굴림" w:eastAsia="새굴림" w:hAnsi="새굴림" w:cs="새굴림" w:hint="default"/>
                <w:b w:val="0"/>
                <w:sz w:val="16"/>
                <w:szCs w:val="18"/>
                <w:u w:color="auto"/>
                <w:rtl w:val="off"/>
              </w:rPr>
              <w:t>시네마틱 뮤직비디오</w:t>
            </w:r>
          </w:p>
        </w:tc>
      </w:tr>
    </w:tbl>
    <w:p>
      <w:pPr>
        <w:jc w:val="center"/>
        <w:rPr>
          <w:lang w:eastAsia="ko-KR"/>
          <w:rFonts w:hint="eastAsia"/>
          <w:rtl w:val="off"/>
        </w:rPr>
      </w:pPr>
    </w:p>
    <w:tbl>
      <w:tblPr>
        <w:tblStyle w:val="a6"/>
        <w:tblLook w:val="04A0" w:firstRow="1" w:lastRow="0" w:firstColumn="1" w:lastColumn="0" w:noHBand="0" w:noVBand="1"/>
        <w:tblLayout w:type="autofit"/>
      </w:tblPr>
      <w:tblGrid>
        <w:gridCol w:w="9026"/>
      </w:tblGrid>
      <w:tr>
        <w:trPr>
          <w:trHeight w:val="3810" w:hRule="atLeast"/>
        </w:trPr>
        <w:tc>
          <w:tcPr>
            <w:tcW w:w="9026" w:type="dxa"/>
            <w:tcBorders>
              <w:top w:val="dotted" w:sz="2" w:space="0" w:color="auto"/>
              <w:left w:val="nil" w:sz="4" w:space="0" w:color="FF0000"/>
              <w:bottom w:val="dotted" w:sz="2" w:space="0" w:color="auto"/>
              <w:right w:val="nil" w:sz="4" w:space="0" w:color="FF0000"/>
            </w:tcBorders>
          </w:tcPr>
          <w:p>
            <w:pPr>
              <w:rPr/>
            </w:pPr>
            <w:r>
              <w:rPr/>
              <w:t>◈ 기획 의도</w:t>
            </w:r>
          </w:p>
          <w:p>
            <w:pPr>
              <w:rPr>
                <w:b w:val="0"/>
              </w:rPr>
            </w:pPr>
            <w:r>
              <w:rPr/>
              <w:t>3분의 선율, 그 안에 담긴 한 인간의 일생과 데이터의 고동! 소녀가 걷는 무대 위, AI가 복원해낸 가장 완벽한 생의 찰나!</w:t>
            </w:r>
          </w:p>
          <w:p>
            <w:pPr>
              <w:rPr>
                <w:b w:val="0"/>
              </w:rPr>
            </w:pPr>
            <w:r>
              <w:rPr/>
              <w:t>단순한 '재생'의 시대를 넘어, 이제는 '해석'과 '공명'의 시대다. 소녀가 걷는 3분에서 4분이라는 시간은 인간의 심박수가 가장 안정적으로 음악과 동기화되는 마법의 구간이다. 이 시간 동안 소녀는 단순히 저장된 길을 걷는 것이 아니라, 실시간으로 유입되는 기상 데이터와 계절의 조각들을 통해 지금 이 순간에만 존재하는 '단 하나의 인생'을 연주한다. 텅 빈 홀, 빛조차 데이터로 치환된 공간에서 홀로 움직이는 발걸음은 우리에게 묻는다. 차가운 프로세서가 만들어낸 선율이 어떻게 우리의 뜨거운 눈시울을 적시는가? 그것은 AI가 학습한 것이 풍경이 아닌, 그 풍경 뒤에 숨은 인간의 고독과 환희이기 때문이다. 바야흐로 다시 '몰입'의 시대, 0과 1의 조합이 만들어낸 완벽한 계절의 서사를 통해 시청자는 일상의 소음을 지우고 오직 순수한 소리의 풍경 속으로 침잠한다.</w:t>
            </w:r>
          </w:p>
          <w:p>
            <w:pPr>
              <w:jc w:val="both"/>
              <w:rPr/>
            </w:pPr>
          </w:p>
        </w:tc>
      </w:tr>
      <w:tr>
        <w:trPr>
          <w:trHeight w:val="3206" w:hRule="atLeast"/>
        </w:trPr>
        <w:tc>
          <w:tcPr>
            <w:tcW w:w="9026" w:type="dxa"/>
            <w:tcBorders>
              <w:top w:val="dotted" w:sz="2" w:space="0" w:color="auto"/>
              <w:left w:val="nil" w:sz="4" w:space="0" w:color="FF0000"/>
              <w:bottom w:val="dotted" w:sz="2" w:space="0" w:color="auto"/>
              <w:right w:val="nil" w:sz="4" w:space="0" w:color="FF0000"/>
            </w:tcBorders>
          </w:tcPr>
          <w:p>
            <w:pPr>
              <w:rPr/>
            </w:pPr>
            <w:r>
              <w:rPr/>
              <w:t>◈ 구성 내용</w:t>
            </w:r>
          </w:p>
          <w:p>
            <w:pPr>
              <w:rPr/>
            </w:pPr>
            <w:r>
              <w:rPr>
                <w:lang w:eastAsia="ko-KR"/>
                <w:rtl w:val="off"/>
              </w:rPr>
              <w:t xml:space="preserve">  </w:t>
            </w:r>
            <w:r>
              <w:rPr/>
              <w:t>▶</w:t>
            </w:r>
            <w:r>
              <w:rPr>
                <w:lang w:eastAsia="ko-KR"/>
                <w:rtl w:val="off"/>
              </w:rPr>
              <w:t xml:space="preserve"> </w:t>
            </w:r>
            <w:r>
              <w:rPr/>
              <w:t>안개가 자욱한 고대의 숲에서 소녀의 첫발이 닿는 곳마다 푸른 싹이 돋아나며 유년의 설렘을 담은 봄이 시작된다. 맑은 어쿠스틱 선율과 함께 제3자의 나레이션은 이제 막 대지에 발을 내디딘 무구한 존재를 축복하듯 나지막이 읊조린다. 소녀의 걸음은 일정하게 유지되나 배경은 이내 작열하는 태양과 거친 폭포가 쏟아지는 여름의 정글로 변모한다. 비바람 속에서도 단호하게 직진하는 소녀의 모습 위로 웅장한 비트가 가미되며 시련을 극복하는 청년기의 역동적인 에너지를 대변한다. 이어지는 배경은 붉은 낙엽이 비처럼 내리는 황금빛 억새밭으로 바뀌며 인생의 중년이 지닌 성숙과 고독을 시각화한다. 첼로의 중저음이 공기를 채울 때 나레이션은 손에 쥔 것보다 두고 온 것을 돌아보게 되는 인생의 가을을 차분히 관조한다. 모든 색채가 사라진 은백의 설산으로 배경이 전환되면 소녀의 어깨 위로 하얀 세월이 쌓이며 황혼의 평온에 도달한다. 미니멀한 선율 속에서 나레이션은 이 여정의 끝이 다시 봄으로 이어지는 긴 순환의 고리임을 이야기하며 깊은 여운을 남긴다. 멈추지 않는 소녀의 걸음걸이는 인생이라는 길을 걷는 인간의 숙명을 상징하며 영상의 마침표를 찍는다.</w:t>
            </w:r>
          </w:p>
          <w:p>
            <w:pPr>
              <w:rPr/>
            </w:pPr>
          </w:p>
        </w:tc>
      </w:tr>
      <w:tr>
        <w:trPr>
          <w:trHeight w:val="1043" w:hRule="atLeast"/>
        </w:trPr>
        <w:tc>
          <w:tcPr>
            <w:tcW w:w="9026" w:type="dxa"/>
            <w:tcBorders>
              <w:top w:val="dotted" w:sz="2" w:space="0" w:color="auto"/>
              <w:left w:val="nil" w:sz="4" w:space="0" w:color="FF0000"/>
              <w:bottom w:val="dotted" w:sz="2" w:space="0" w:color="auto"/>
              <w:right w:val="nil" w:sz="4" w:space="0" w:color="FF0000"/>
            </w:tcBorders>
          </w:tcPr>
          <w:p>
            <w:pPr>
              <w:rPr>
                <w:lang w:eastAsia="ko-KR"/>
                <w:rFonts w:hint="eastAsia"/>
                <w:rtl w:val="off"/>
              </w:rPr>
            </w:pPr>
            <w:r>
              <w:rPr/>
              <w:t>◈ 예상 셀럽</w:t>
            </w:r>
          </w:p>
          <w:p>
            <w:pPr>
              <w:rPr/>
            </w:pPr>
            <w:r>
              <w:rPr>
                <w:lang w:eastAsia="ko-KR"/>
                <w:rtl w:val="off"/>
              </w:rPr>
              <w:t xml:space="preserve">  </w:t>
            </w:r>
            <w:r>
              <w:rPr/>
              <w:t xml:space="preserve">▶ </w:t>
            </w:r>
            <w:r>
              <w:rPr>
                <w:lang w:eastAsia="ko-KR"/>
                <w:rtl w:val="off"/>
              </w:rPr>
              <w:t xml:space="preserve">AI </w:t>
            </w:r>
          </w:p>
          <w:p>
            <w:pPr>
              <w:rPr/>
            </w:pPr>
          </w:p>
        </w:tc>
      </w:tr>
    </w:tbl>
    <w:tbl>
      <w:tblPr>
        <w:tblStyle w:val="a6"/>
        <w:tblpPr w:vertAnchor="text" w:horzAnchor="text" w:tblpX="4" w:tblpY="15"/>
        <w:tblBorders>
          <w:top w:val="dotted" w:sz="2" w:space="0" w:color="auto"/>
          <w:left w:val="none"/>
          <w:bottom w:val="dotted" w:sz="2" w:space="0" w:color="auto"/>
          <w:right w:val="none"/>
          <w:insideH w:val="none"/>
          <w:insideV w:val="none"/>
        </w:tblBorders>
        <w:tblLook w:val="04A0" w:firstRow="1" w:lastRow="0" w:firstColumn="1" w:lastColumn="0" w:noHBand="0" w:noVBand="1"/>
        <w:tblLayout w:type="autofit"/>
      </w:tblPr>
      <w:tblGrid>
        <w:gridCol w:w="4501"/>
        <w:gridCol w:w="4530"/>
      </w:tblGrid>
      <w:tr>
        <w:trPr>
          <w:trHeight w:val="505" w:hRule="atLeast"/>
        </w:trPr>
        <w:tc>
          <w:tcPr>
            <w:tcW w:w="4501" w:type="dxa"/>
            <w:tcBorders>
              <w:top w:val="none"/>
              <w:left w:val="none"/>
              <w:bottom w:val="none"/>
              <w:right w:val="dotted" w:sz="2" w:space="0" w:color="auto"/>
              <w:tl2br w:val="none"/>
              <w:tr2bl w:val="none"/>
            </w:tcBorders>
            <w:vAlign w:val="center"/>
          </w:tcPr>
          <w:p>
            <w:pPr>
              <w:rPr/>
            </w:pPr>
            <w:r>
              <w:rPr>
                <w:lang w:eastAsia="ko-KR"/>
                <w:rtl w:val="off"/>
              </w:rPr>
              <w:t xml:space="preserve">예상 제작비 : 15,000 ~ </w:t>
            </w:r>
          </w:p>
        </w:tc>
        <w:tc>
          <w:tcPr>
            <w:tcW w:w="4530" w:type="dxa"/>
            <w:tcBorders>
              <w:top w:val="none"/>
              <w:left w:val="dotted" w:sz="2" w:space="0" w:color="auto"/>
              <w:bottom w:val="none"/>
              <w:right w:val="none"/>
              <w:tl2br w:val="none"/>
              <w:tr2bl w:val="none"/>
            </w:tcBorders>
            <w:vAlign w:val="center"/>
          </w:tcPr>
          <w:p>
            <w:r>
              <w:rPr>
                <w:lang w:eastAsia="ko-KR"/>
                <w:rtl w:val="off"/>
              </w:rPr>
              <w:t xml:space="preserve">특이 사항 </w:t>
            </w:r>
          </w:p>
        </w:tc>
      </w:tr>
    </w:tbl>
    <w:p>
      <w:pPr>
        <w:jc w:val="left"/>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새굴림">
    <w:panose1 w:val="02030600000101010101"/>
    <w:charset w:val="00"/>
    <w:notTrueType w:val="false"/>
    <w:sig w:usb0="B00002AF" w:usb1="7F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uiPriority w:val="39"/>
    <w:basedOn w:val="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4">
    <w:name w:val="Light Shading"/>
    <w:uiPriority w:val="60"/>
    <w:basedOn w:val="a4"/>
    <w:unhideWhenUsed/>
    <w:pPr>
      <w:spacing w:after="0" w:line="240" w:lineRule="auto"/>
    </w:pPr>
    <w:rPr>
      <w:color w:val="000000"/>
    </w:rPr>
    <w:tblPr>
      <w:tblBorders>
        <w:top w:val="single" w:sz="8" w:space="0" w:color="000000" w:themeColor="text1"/>
        <w:bottom w:val="single" w:sz="8" w:space="0" w:color="000000" w:themeColor="text1"/>
      </w:tblBorders>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4">
    <w:name w:val="Plain Table 1"/>
    <w:uiPriority w:val="41"/>
    <w:basedOn w:val="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StyleColBandSize w:val="1"/>
      <w:tblStyleRowBandSize w:val="1"/>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5">
    <w:name w:val="Light Shading Accent 3"/>
    <w:uiPriority w:val="60"/>
    <w:basedOn w:val="a4"/>
    <w:unhideWhenUsed/>
    <w:pPr>
      <w:spacing w:after="0" w:line="240" w:lineRule="auto"/>
    </w:pPr>
    <w:rPr>
      <w:color w:val="858585"/>
    </w:rPr>
    <w:tblPr>
      <w:tblBorders>
        <w:top w:val="single" w:sz="8" w:space="0" w:color="B2B2B2" w:themeColor="accent3"/>
        <w:bottom w:val="single" w:sz="8" w:space="0" w:color="B2B2B2" w:themeColor="accent3"/>
      </w:tblBorders>
      <w:tblStyleColBandSize w:val="1"/>
      <w:tblStyleRowBandSize w:val="1"/>
    </w:tblPr>
    <w:tblStylePr w:type="firstRow">
      <w:pPr>
        <w:spacing w:after="0" w:before="0" w:line="240" w:lineRule="auto"/>
      </w:pPr>
      <w:rPr>
        <w:b/>
        <w:bCs/>
      </w:rPr>
      <w:tblPr/>
      <w:tcPr>
        <w:tcBorders>
          <w:top w:val="single" w:sz="8" w:space="0" w:color="B2B2B2" w:themeColor="accent3"/>
          <w:left w:val="nil"/>
          <w:bottom w:val="single" w:sz="8" w:space="0" w:color="B2B2B2" w:themeColor="accent3"/>
          <w:right w:val="nil"/>
          <w:insideH w:val="nil"/>
          <w:insideV w:val="nil"/>
        </w:tcBorders>
      </w:tcPr>
    </w:tblStylePr>
    <w:tblStylePr w:type="lastRow">
      <w:pPr>
        <w:spacing w:after="0" w:before="0" w:line="240" w:lineRule="auto"/>
      </w:pPr>
      <w:rPr>
        <w:b/>
        <w:bCs/>
      </w:rPr>
      <w:tblPr/>
      <w:tcPr>
        <w:tcBorders>
          <w:top w:val="single" w:sz="8" w:space="0" w:color="B2B2B2" w:themeColor="accent3"/>
          <w:left w:val="nil"/>
          <w:bottom w:val="single" w:sz="8" w:space="0" w:color="B2B2B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3" w:themeFillTint="3f"/>
      </w:tcPr>
    </w:tblStylePr>
    <w:tblStylePr w:type="band1Horz">
      <w:tblPr/>
      <w:tcPr>
        <w:tcBorders>
          <w:left w:val="nil"/>
          <w:right w:val="nil"/>
          <w:insideH w:val="nil"/>
          <w:insideV w:val="nil"/>
        </w:tcBorders>
        <w:shd w:val="clear" w:color="auto" w:fill="EBEBEB" w:themeFill="accent3" w:themeFillTint="3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HIHI</dc:creator>
  <cp:keywords/>
  <dc:description/>
  <cp:lastModifiedBy>HIHI</cp:lastModifiedBy>
  <cp:revision>1</cp:revision>
  <dcterms:created xsi:type="dcterms:W3CDTF">2026-02-04T02:10:17Z</dcterms:created>
  <dcterms:modified xsi:type="dcterms:W3CDTF">2026-02-06T01:51:06Z</dcterms:modified>
  <cp:version>1200.0100.01</cp:version>
</cp:coreProperties>
</file>