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566B" w14:textId="5414E828" w:rsidR="007D3C73" w:rsidRPr="00D03D8D" w:rsidRDefault="007D3C73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7F124F2" wp14:editId="5F36B4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9794" cy="1524213"/>
            <wp:effectExtent l="0" t="0" r="0" b="0"/>
            <wp:wrapTight wrapText="bothSides">
              <wp:wrapPolygon edited="0">
                <wp:start x="0" y="0"/>
                <wp:lineTo x="0" y="21330"/>
                <wp:lineTo x="21454" y="21330"/>
                <wp:lineTo x="21454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D8D">
        <w:rPr>
          <w:rFonts w:ascii="Times New Roman" w:hAnsi="Times New Roman" w:cs="Times New Roman"/>
          <w:sz w:val="24"/>
          <w:szCs w:val="24"/>
        </w:rPr>
        <w:t xml:space="preserve">This is a data set with </w:t>
      </w:r>
      <w:r w:rsidR="005701A1" w:rsidRPr="00D03D8D">
        <w:rPr>
          <w:rFonts w:ascii="Times New Roman" w:hAnsi="Times New Roman" w:cs="Times New Roman"/>
          <w:sz w:val="24"/>
          <w:szCs w:val="24"/>
        </w:rPr>
        <w:t>5960 data records. The variable of interest is</w:t>
      </w:r>
      <w:r w:rsidR="00603CFD" w:rsidRPr="00D03D8D">
        <w:rPr>
          <w:rFonts w:ascii="Times New Roman" w:hAnsi="Times New Roman" w:cs="Times New Roman"/>
          <w:sz w:val="24"/>
          <w:szCs w:val="24"/>
        </w:rPr>
        <w:t xml:space="preserve"> </w:t>
      </w:r>
      <w:r w:rsidR="002C7301" w:rsidRPr="00D03D8D">
        <w:rPr>
          <w:rFonts w:ascii="Times New Roman" w:hAnsi="Times New Roman" w:cs="Times New Roman"/>
          <w:sz w:val="24"/>
          <w:szCs w:val="24"/>
        </w:rPr>
        <w:t xml:space="preserve">categorical: </w:t>
      </w:r>
      <w:r w:rsidR="00603CFD" w:rsidRPr="00D03D8D">
        <w:rPr>
          <w:rFonts w:ascii="Times New Roman" w:hAnsi="Times New Roman" w:cs="Times New Roman"/>
          <w:sz w:val="24"/>
          <w:szCs w:val="24"/>
        </w:rPr>
        <w:t>the likelihood of someone being a bad</w:t>
      </w:r>
      <w:r w:rsidR="0018372F" w:rsidRPr="00D03D8D">
        <w:rPr>
          <w:rFonts w:ascii="Times New Roman" w:hAnsi="Times New Roman" w:cs="Times New Roman"/>
          <w:sz w:val="24"/>
          <w:szCs w:val="24"/>
        </w:rPr>
        <w:t xml:space="preserve"> (or good)</w:t>
      </w:r>
      <w:r w:rsidR="00603CFD" w:rsidRPr="00D03D8D">
        <w:rPr>
          <w:rFonts w:ascii="Times New Roman" w:hAnsi="Times New Roman" w:cs="Times New Roman"/>
          <w:sz w:val="24"/>
          <w:szCs w:val="24"/>
        </w:rPr>
        <w:t xml:space="preserve"> credit risk. </w:t>
      </w:r>
      <w:r w:rsidR="0029702D" w:rsidRPr="00D03D8D">
        <w:rPr>
          <w:rFonts w:ascii="Times New Roman" w:hAnsi="Times New Roman" w:cs="Times New Roman"/>
          <w:sz w:val="24"/>
          <w:szCs w:val="24"/>
        </w:rPr>
        <w:t xml:space="preserve">I will examine 12 variables in relation to this y variable. Our data has 80% of the </w:t>
      </w:r>
      <w:r w:rsidR="006375C1" w:rsidRPr="00D03D8D">
        <w:rPr>
          <w:rFonts w:ascii="Times New Roman" w:hAnsi="Times New Roman" w:cs="Times New Roman"/>
          <w:sz w:val="24"/>
          <w:szCs w:val="24"/>
        </w:rPr>
        <w:t>people identified as a good risk and 20% identified as a bad credit risk. I am interested in variables whi</w:t>
      </w:r>
      <w:r w:rsidR="009A1225" w:rsidRPr="00D03D8D">
        <w:rPr>
          <w:rFonts w:ascii="Times New Roman" w:hAnsi="Times New Roman" w:cs="Times New Roman"/>
          <w:sz w:val="24"/>
          <w:szCs w:val="24"/>
        </w:rPr>
        <w:t>ch</w:t>
      </w:r>
      <w:r w:rsidR="006375C1" w:rsidRPr="00D03D8D">
        <w:rPr>
          <w:rFonts w:ascii="Times New Roman" w:hAnsi="Times New Roman" w:cs="Times New Roman"/>
          <w:sz w:val="24"/>
          <w:szCs w:val="24"/>
        </w:rPr>
        <w:t xml:space="preserve"> might forecast</w:t>
      </w:r>
      <w:r w:rsidR="005470E2" w:rsidRPr="00D03D8D">
        <w:rPr>
          <w:rFonts w:ascii="Times New Roman" w:hAnsi="Times New Roman" w:cs="Times New Roman"/>
          <w:sz w:val="24"/>
          <w:szCs w:val="24"/>
        </w:rPr>
        <w:t xml:space="preserve"> </w:t>
      </w:r>
      <w:r w:rsidR="005F6F1F" w:rsidRPr="00D03D8D">
        <w:rPr>
          <w:rFonts w:ascii="Times New Roman" w:hAnsi="Times New Roman" w:cs="Times New Roman"/>
          <w:sz w:val="24"/>
          <w:szCs w:val="24"/>
        </w:rPr>
        <w:t xml:space="preserve">the 20% </w:t>
      </w:r>
      <w:r w:rsidR="00C4011E" w:rsidRPr="00D03D8D">
        <w:rPr>
          <w:rFonts w:ascii="Times New Roman" w:hAnsi="Times New Roman" w:cs="Times New Roman"/>
          <w:sz w:val="24"/>
          <w:szCs w:val="24"/>
        </w:rPr>
        <w:t>“</w:t>
      </w:r>
      <w:r w:rsidR="005470E2" w:rsidRPr="00D03D8D">
        <w:rPr>
          <w:rFonts w:ascii="Times New Roman" w:hAnsi="Times New Roman" w:cs="Times New Roman"/>
          <w:sz w:val="24"/>
          <w:szCs w:val="24"/>
        </w:rPr>
        <w:t>bad</w:t>
      </w:r>
      <w:r w:rsidR="00C4011E" w:rsidRPr="00D03D8D">
        <w:rPr>
          <w:rFonts w:ascii="Times New Roman" w:hAnsi="Times New Roman" w:cs="Times New Roman"/>
          <w:sz w:val="24"/>
          <w:szCs w:val="24"/>
        </w:rPr>
        <w:t>”</w:t>
      </w:r>
      <w:r w:rsidR="005470E2" w:rsidRPr="00D03D8D">
        <w:rPr>
          <w:rFonts w:ascii="Times New Roman" w:hAnsi="Times New Roman" w:cs="Times New Roman"/>
          <w:sz w:val="24"/>
          <w:szCs w:val="24"/>
        </w:rPr>
        <w:t xml:space="preserve"> credit risks.</w:t>
      </w:r>
    </w:p>
    <w:p w14:paraId="6B7F773C" w14:textId="140E3555" w:rsidR="00317F80" w:rsidRDefault="00317F80"/>
    <w:p w14:paraId="0020AD2A" w14:textId="01DCABD5" w:rsidR="00317F80" w:rsidRDefault="00317F80">
      <w:r w:rsidRPr="00317F80">
        <w:rPr>
          <w:noProof/>
        </w:rPr>
        <w:drawing>
          <wp:anchor distT="0" distB="0" distL="114300" distR="114300" simplePos="0" relativeHeight="251660288" behindDoc="1" locked="0" layoutInCell="1" allowOverlap="1" wp14:anchorId="09B8C906" wp14:editId="07DD11A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81425" cy="2827585"/>
            <wp:effectExtent l="0" t="0" r="0" b="0"/>
            <wp:wrapTight wrapText="bothSides">
              <wp:wrapPolygon edited="0">
                <wp:start x="0" y="0"/>
                <wp:lineTo x="0" y="21396"/>
                <wp:lineTo x="21437" y="21396"/>
                <wp:lineTo x="21437" y="0"/>
                <wp:lineTo x="0" y="0"/>
              </wp:wrapPolygon>
            </wp:wrapTight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2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E974" w14:textId="77777777" w:rsidR="007D3C73" w:rsidRDefault="007D3C73"/>
    <w:p w14:paraId="2CA2C14B" w14:textId="49CFA774" w:rsidR="007D3C73" w:rsidRPr="00D03D8D" w:rsidRDefault="002B2B3D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 xml:space="preserve">Is it possible that the number of delinquent trade lines each person carries is highly predictive of if they are a good or bad credit risk? Possibly, I will know after I build my  models, but this is an interesting graph of the data points. </w:t>
      </w:r>
      <w:r w:rsidR="000176CB" w:rsidRPr="00D03D8D">
        <w:rPr>
          <w:rFonts w:ascii="Times New Roman" w:hAnsi="Times New Roman" w:cs="Times New Roman"/>
          <w:sz w:val="24"/>
          <w:szCs w:val="24"/>
        </w:rPr>
        <w:t xml:space="preserve">As logic might dictate, it appears that </w:t>
      </w:r>
      <w:r w:rsidR="00E602ED" w:rsidRPr="00D03D8D">
        <w:rPr>
          <w:rFonts w:ascii="Times New Roman" w:hAnsi="Times New Roman" w:cs="Times New Roman"/>
          <w:sz w:val="24"/>
          <w:szCs w:val="24"/>
        </w:rPr>
        <w:t>carrying more delinquent lines of credit predicts that a person will be a bad credit risk.</w:t>
      </w:r>
    </w:p>
    <w:p w14:paraId="51293B6E" w14:textId="35D9CC4B" w:rsidR="008612C0" w:rsidRDefault="008612C0"/>
    <w:p w14:paraId="7F7F3135" w14:textId="4D8FC7E6" w:rsidR="008612C0" w:rsidRDefault="008612C0"/>
    <w:p w14:paraId="1FF48FF5" w14:textId="044375D6" w:rsidR="008612C0" w:rsidRDefault="008612C0"/>
    <w:p w14:paraId="2B0C3F53" w14:textId="77777777" w:rsidR="008612C0" w:rsidRDefault="008612C0"/>
    <w:p w14:paraId="6ADBA3ED" w14:textId="072CA640" w:rsidR="007F01BC" w:rsidRDefault="007F01BC"/>
    <w:p w14:paraId="56F28F22" w14:textId="3269F9CC" w:rsidR="007F01BC" w:rsidRDefault="007F01BC"/>
    <w:p w14:paraId="26A0D6E9" w14:textId="03616D48" w:rsidR="007F01BC" w:rsidRDefault="007F01BC"/>
    <w:p w14:paraId="4BAA2551" w14:textId="59667D2D" w:rsidR="007F01BC" w:rsidRDefault="007F01BC"/>
    <w:p w14:paraId="4BDCFEA4" w14:textId="7821A481" w:rsidR="007F01BC" w:rsidRDefault="007F01BC"/>
    <w:p w14:paraId="3DB0DB47" w14:textId="71FE4D08" w:rsidR="007F01BC" w:rsidRDefault="007F01BC"/>
    <w:p w14:paraId="43DE2A89" w14:textId="77777777" w:rsidR="002630E1" w:rsidRDefault="002630E1"/>
    <w:p w14:paraId="260AB2CD" w14:textId="77777777" w:rsidR="008D7665" w:rsidRDefault="008D7665" w:rsidP="001E07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02C1E23D" w14:textId="77777777" w:rsidR="008D7665" w:rsidRDefault="008D7665" w:rsidP="001E07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1D54BD68" w14:textId="77777777" w:rsidR="008D7665" w:rsidRDefault="008D7665" w:rsidP="001E07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5DECCC1D" w14:textId="15A23CE0" w:rsidR="006E43AB" w:rsidRDefault="006E43AB"/>
    <w:p w14:paraId="28E03D24" w14:textId="3D96636C" w:rsidR="00000017" w:rsidRDefault="00000017"/>
    <w:p w14:paraId="4D70FBCD" w14:textId="2F89E237" w:rsidR="00000017" w:rsidRDefault="00000017">
      <w:r w:rsidRPr="00000017">
        <w:rPr>
          <w:noProof/>
        </w:rPr>
        <w:drawing>
          <wp:inline distT="0" distB="0" distL="0" distR="0" wp14:anchorId="62C9F9B2" wp14:editId="4C5F76F8">
            <wp:extent cx="6584847" cy="3032125"/>
            <wp:effectExtent l="0" t="0" r="6985" b="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7199" cy="30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333E" w14:textId="4D84C0EE" w:rsidR="00E01D3C" w:rsidRDefault="00E01D3C">
      <w:r w:rsidRPr="00E01D3C">
        <w:rPr>
          <w:noProof/>
        </w:rPr>
        <w:drawing>
          <wp:inline distT="0" distB="0" distL="0" distR="0" wp14:anchorId="4D798540" wp14:editId="033FB1FC">
            <wp:extent cx="5943600" cy="2578735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A08" w14:textId="5E7FB7C0" w:rsidR="00B006DF" w:rsidRPr="00D03D8D" w:rsidRDefault="00B006DF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>I chose to look at a combination of linear and non-linear models. As we have learned, non-linear models have increased predi</w:t>
      </w:r>
      <w:r w:rsidR="00A07BF8" w:rsidRPr="00D03D8D">
        <w:rPr>
          <w:rFonts w:ascii="Times New Roman" w:hAnsi="Times New Roman" w:cs="Times New Roman"/>
          <w:sz w:val="24"/>
          <w:szCs w:val="24"/>
        </w:rPr>
        <w:t xml:space="preserve">ction power over linear models, but the interpretation of the non-linear model can be more challenging. However, JMP software has some unique tools that have been developed specifically to ease the interpretation. </w:t>
      </w:r>
    </w:p>
    <w:p w14:paraId="3D0493E0" w14:textId="36E9FA66" w:rsidR="008D237D" w:rsidRPr="00D03D8D" w:rsidRDefault="008D237D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>For the linear models</w:t>
      </w:r>
      <w:r w:rsidR="00085775" w:rsidRPr="00D03D8D">
        <w:rPr>
          <w:rFonts w:ascii="Times New Roman" w:hAnsi="Times New Roman" w:cs="Times New Roman"/>
          <w:sz w:val="24"/>
          <w:szCs w:val="24"/>
        </w:rPr>
        <w:t>, I used the benchmark OLS and Adaptive Lasso.</w:t>
      </w:r>
      <w:r w:rsidR="00C85CCE" w:rsidRPr="00D03D8D">
        <w:rPr>
          <w:rFonts w:ascii="Times New Roman" w:hAnsi="Times New Roman" w:cs="Times New Roman"/>
          <w:sz w:val="24"/>
          <w:szCs w:val="24"/>
        </w:rPr>
        <w:t xml:space="preserve"> Lasso is able to do variable selection and estimation simultaneously</w:t>
      </w:r>
      <w:r w:rsidR="00575296" w:rsidRPr="00D03D8D">
        <w:rPr>
          <w:rFonts w:ascii="Times New Roman" w:hAnsi="Times New Roman" w:cs="Times New Roman"/>
          <w:sz w:val="24"/>
          <w:szCs w:val="24"/>
        </w:rPr>
        <w:t xml:space="preserve">. Lasso will shrink the co-efficient of  an uninformative variable </w:t>
      </w:r>
      <w:r w:rsidR="008E749E" w:rsidRPr="00D03D8D">
        <w:rPr>
          <w:rFonts w:ascii="Times New Roman" w:hAnsi="Times New Roman" w:cs="Times New Roman"/>
          <w:sz w:val="24"/>
          <w:szCs w:val="24"/>
        </w:rPr>
        <w:t xml:space="preserve">all the way </w:t>
      </w:r>
      <w:r w:rsidR="00575296" w:rsidRPr="00D03D8D">
        <w:rPr>
          <w:rFonts w:ascii="Times New Roman" w:hAnsi="Times New Roman" w:cs="Times New Roman"/>
          <w:sz w:val="24"/>
          <w:szCs w:val="24"/>
        </w:rPr>
        <w:t>to</w:t>
      </w:r>
      <w:r w:rsidR="006C4601" w:rsidRPr="00D03D8D">
        <w:rPr>
          <w:rFonts w:ascii="Times New Roman" w:hAnsi="Times New Roman" w:cs="Times New Roman"/>
          <w:sz w:val="24"/>
          <w:szCs w:val="24"/>
        </w:rPr>
        <w:t xml:space="preserve"> zero, thus the weaker variables are no longer entering the </w:t>
      </w:r>
      <w:r w:rsidR="006C4601" w:rsidRPr="00D03D8D">
        <w:rPr>
          <w:rFonts w:ascii="Times New Roman" w:hAnsi="Times New Roman" w:cs="Times New Roman"/>
          <w:sz w:val="24"/>
          <w:szCs w:val="24"/>
        </w:rPr>
        <w:lastRenderedPageBreak/>
        <w:t>model.</w:t>
      </w:r>
      <w:r w:rsidR="00C37480" w:rsidRPr="00D03D8D">
        <w:rPr>
          <w:rFonts w:ascii="Times New Roman" w:hAnsi="Times New Roman" w:cs="Times New Roman"/>
          <w:sz w:val="24"/>
          <w:szCs w:val="24"/>
        </w:rPr>
        <w:t xml:space="preserve"> </w:t>
      </w:r>
      <w:r w:rsidR="0059345C" w:rsidRPr="00D03D8D">
        <w:rPr>
          <w:rFonts w:ascii="Times New Roman" w:hAnsi="Times New Roman" w:cs="Times New Roman"/>
          <w:sz w:val="24"/>
          <w:szCs w:val="24"/>
        </w:rPr>
        <w:t>This is an example of a penalized logistic regression</w:t>
      </w:r>
      <w:r w:rsidR="00A72E57" w:rsidRPr="00D03D8D">
        <w:rPr>
          <w:rFonts w:ascii="Times New Roman" w:hAnsi="Times New Roman" w:cs="Times New Roman"/>
          <w:sz w:val="24"/>
          <w:szCs w:val="24"/>
        </w:rPr>
        <w:t xml:space="preserve">. </w:t>
      </w:r>
      <w:r w:rsidR="00F80C59" w:rsidRPr="00D03D8D">
        <w:rPr>
          <w:rFonts w:ascii="Times New Roman" w:hAnsi="Times New Roman" w:cs="Times New Roman"/>
          <w:sz w:val="24"/>
          <w:szCs w:val="24"/>
        </w:rPr>
        <w:t>This style of modeling handles highly correlated variables b</w:t>
      </w:r>
      <w:r w:rsidR="00A72E57" w:rsidRPr="00D03D8D">
        <w:rPr>
          <w:rFonts w:ascii="Times New Roman" w:hAnsi="Times New Roman" w:cs="Times New Roman"/>
          <w:sz w:val="24"/>
          <w:szCs w:val="24"/>
        </w:rPr>
        <w:t>y assigning zero to</w:t>
      </w:r>
      <w:r w:rsidR="008E219B" w:rsidRPr="00D03D8D">
        <w:rPr>
          <w:rFonts w:ascii="Times New Roman" w:hAnsi="Times New Roman" w:cs="Times New Roman"/>
          <w:sz w:val="24"/>
          <w:szCs w:val="24"/>
        </w:rPr>
        <w:t xml:space="preserve"> an uninformative or redundant predictor variable</w:t>
      </w:r>
      <w:r w:rsidR="00F80C59" w:rsidRPr="00D03D8D">
        <w:rPr>
          <w:rFonts w:ascii="Times New Roman" w:hAnsi="Times New Roman" w:cs="Times New Roman"/>
          <w:sz w:val="24"/>
          <w:szCs w:val="24"/>
        </w:rPr>
        <w:t>(s).</w:t>
      </w:r>
      <w:r w:rsidR="00865308" w:rsidRPr="00D03D8D">
        <w:rPr>
          <w:rFonts w:ascii="Times New Roman" w:hAnsi="Times New Roman" w:cs="Times New Roman"/>
          <w:sz w:val="24"/>
          <w:szCs w:val="24"/>
        </w:rPr>
        <w:t xml:space="preserve"> The adaptive Lasso model performed very well on the test data</w:t>
      </w:r>
      <w:r w:rsidR="003472A6" w:rsidRPr="00D03D8D">
        <w:rPr>
          <w:rFonts w:ascii="Times New Roman" w:hAnsi="Times New Roman" w:cs="Times New Roman"/>
          <w:sz w:val="24"/>
          <w:szCs w:val="24"/>
        </w:rPr>
        <w:t xml:space="preserve"> with a .0817 misclassification rate</w:t>
      </w:r>
      <w:r w:rsidR="00C36EB7" w:rsidRPr="00D03D8D">
        <w:rPr>
          <w:rFonts w:ascii="Times New Roman" w:hAnsi="Times New Roman" w:cs="Times New Roman"/>
          <w:sz w:val="24"/>
          <w:szCs w:val="24"/>
        </w:rPr>
        <w:t>; the area under the ROC is .7862 which at a quick glance, looks to be a poorer response than the non-linear models.</w:t>
      </w:r>
    </w:p>
    <w:p w14:paraId="4937F079" w14:textId="021D70F8" w:rsidR="00DE689A" w:rsidRPr="00D03D8D" w:rsidRDefault="00C35CDE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 xml:space="preserve"> </w:t>
      </w:r>
      <w:r w:rsidRPr="00D03D8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E837A8A" wp14:editId="1353849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3133725" cy="2327275"/>
            <wp:effectExtent l="0" t="0" r="9525" b="0"/>
            <wp:wrapTight wrapText="bothSides">
              <wp:wrapPolygon edited="0">
                <wp:start x="0" y="0"/>
                <wp:lineTo x="0" y="21394"/>
                <wp:lineTo x="21534" y="21394"/>
                <wp:lineTo x="21534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17E20" w14:textId="2F88509E" w:rsidR="00DE689A" w:rsidRPr="00D03D8D" w:rsidRDefault="00DE689A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>The</w:t>
      </w:r>
      <w:r w:rsidR="00F26569" w:rsidRPr="00D03D8D">
        <w:rPr>
          <w:rFonts w:ascii="Times New Roman" w:hAnsi="Times New Roman" w:cs="Times New Roman"/>
          <w:sz w:val="24"/>
          <w:szCs w:val="24"/>
        </w:rPr>
        <w:t xml:space="preserve"> area under the curve is an overall measure of how well the model sorts the data (1 is perfect</w:t>
      </w:r>
      <w:r w:rsidR="00EA7C2B" w:rsidRPr="00D03D8D">
        <w:rPr>
          <w:rFonts w:ascii="Times New Roman" w:hAnsi="Times New Roman" w:cs="Times New Roman"/>
          <w:sz w:val="24"/>
          <w:szCs w:val="24"/>
        </w:rPr>
        <w:t xml:space="preserve">, </w:t>
      </w:r>
      <w:r w:rsidR="00AC1120" w:rsidRPr="00D03D8D">
        <w:rPr>
          <w:rFonts w:ascii="Times New Roman" w:hAnsi="Times New Roman" w:cs="Times New Roman"/>
          <w:sz w:val="24"/>
          <w:szCs w:val="24"/>
        </w:rPr>
        <w:t>the model</w:t>
      </w:r>
      <w:r w:rsidR="00EA7C2B" w:rsidRPr="00D03D8D">
        <w:rPr>
          <w:rFonts w:ascii="Times New Roman" w:hAnsi="Times New Roman" w:cs="Times New Roman"/>
          <w:sz w:val="24"/>
          <w:szCs w:val="24"/>
        </w:rPr>
        <w:t xml:space="preserve"> misses nothing). The AUC and misclassification rate are the appropriate measures of a model with a nominal </w:t>
      </w:r>
      <w:r w:rsidR="002108AD" w:rsidRPr="00D03D8D">
        <w:rPr>
          <w:rFonts w:ascii="Times New Roman" w:hAnsi="Times New Roman" w:cs="Times New Roman"/>
          <w:sz w:val="24"/>
          <w:szCs w:val="24"/>
        </w:rPr>
        <w:t>response variable.</w:t>
      </w:r>
    </w:p>
    <w:p w14:paraId="7C1E1542" w14:textId="1BBF661D" w:rsidR="00381850" w:rsidRPr="00D03D8D" w:rsidRDefault="00643A19" w:rsidP="00E87BA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 xml:space="preserve">AUC for </w:t>
      </w:r>
      <w:r w:rsidR="00CE684D" w:rsidRPr="00D03D8D">
        <w:rPr>
          <w:rFonts w:ascii="Times New Roman" w:hAnsi="Times New Roman" w:cs="Times New Roman"/>
          <w:sz w:val="24"/>
          <w:szCs w:val="24"/>
        </w:rPr>
        <w:t>Nominal Logistic Benchmark on the test data: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0"/>
        <w:gridCol w:w="980"/>
        <w:gridCol w:w="755"/>
      </w:tblGrid>
      <w:tr w:rsidR="00381850" w:rsidRPr="00D03D8D" w14:paraId="33AFD823" w14:textId="77777777">
        <w:trPr>
          <w:trHeight w:val="319"/>
          <w:tblHeader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9228628" w14:textId="77777777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C8165B4" w14:textId="77777777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BAD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B277491" w14:textId="77777777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Area</w:t>
            </w:r>
          </w:p>
        </w:tc>
      </w:tr>
      <w:tr w:rsidR="00381850" w:rsidRPr="00D03D8D" w14:paraId="28F66462" w14:textId="77777777">
        <w:trPr>
          <w:trHeight w:val="319"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037B1F" w14:textId="5B77E7DE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2DF9063" wp14:editId="7057DD8A">
                  <wp:extent cx="190500" cy="1619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974E3F" w14:textId="77777777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Bad Risk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A195A3" w14:textId="77777777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0.7861</w:t>
            </w:r>
          </w:p>
        </w:tc>
      </w:tr>
      <w:tr w:rsidR="00381850" w:rsidRPr="00D03D8D" w14:paraId="4953AB0C" w14:textId="77777777">
        <w:trPr>
          <w:trHeight w:val="319"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75D919" w14:textId="4D80FEF4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5B2EC3F" wp14:editId="547CA98A">
                  <wp:extent cx="190500" cy="1619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165139" w14:textId="77777777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 Risk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36D9EF" w14:textId="77777777" w:rsidR="00381850" w:rsidRPr="00D03D8D" w:rsidRDefault="003818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0.7861</w:t>
            </w:r>
          </w:p>
        </w:tc>
      </w:tr>
    </w:tbl>
    <w:p w14:paraId="32033B7D" w14:textId="2FF559B9" w:rsidR="00381850" w:rsidRPr="00D03D8D" w:rsidRDefault="0049002A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>The AUC for the OLS model is very similar to the Adaptive Lasso</w:t>
      </w:r>
      <w:r w:rsidR="00643A19" w:rsidRPr="00D03D8D">
        <w:rPr>
          <w:rFonts w:ascii="Times New Roman" w:hAnsi="Times New Roman" w:cs="Times New Roman"/>
          <w:sz w:val="24"/>
          <w:szCs w:val="24"/>
        </w:rPr>
        <w:t xml:space="preserve"> having virtually the same AUC.</w:t>
      </w:r>
      <w:r w:rsidR="008D4C84" w:rsidRPr="00D03D8D">
        <w:rPr>
          <w:rFonts w:ascii="Times New Roman" w:hAnsi="Times New Roman" w:cs="Times New Roman"/>
          <w:sz w:val="24"/>
          <w:szCs w:val="24"/>
        </w:rPr>
        <w:t xml:space="preserve"> </w:t>
      </w:r>
      <w:r w:rsidR="008D4C84" w:rsidRPr="00D03D8D">
        <w:rPr>
          <w:rFonts w:ascii="Times New Roman" w:hAnsi="Times New Roman" w:cs="Times New Roman"/>
          <w:sz w:val="24"/>
          <w:szCs w:val="24"/>
        </w:rPr>
        <w:t>Linear models can be restrictive in that they cannot model highly complex relationships between variables.</w:t>
      </w:r>
    </w:p>
    <w:p w14:paraId="51081882" w14:textId="1DFCD1FB" w:rsidR="00916269" w:rsidRPr="00D03D8D" w:rsidRDefault="008D0D63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>Non-Linear Models:</w:t>
      </w:r>
    </w:p>
    <w:p w14:paraId="428DB8B7" w14:textId="7A1E7AEB" w:rsidR="00916269" w:rsidRPr="00D03D8D" w:rsidRDefault="006F01EF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 xml:space="preserve">I see the Boosted Neural Network has the next lowest area under the curve and this is the first look at a non-linear model. </w:t>
      </w:r>
      <w:r w:rsidR="00A15C78" w:rsidRPr="00D03D8D">
        <w:rPr>
          <w:rFonts w:ascii="Times New Roman" w:hAnsi="Times New Roman" w:cs="Times New Roman"/>
          <w:sz w:val="24"/>
          <w:szCs w:val="24"/>
        </w:rPr>
        <w:t xml:space="preserve">Neural network with TanH is supposed to account for </w:t>
      </w:r>
      <w:r w:rsidR="0042314C" w:rsidRPr="00D03D8D">
        <w:rPr>
          <w:rFonts w:ascii="Times New Roman" w:hAnsi="Times New Roman" w:cs="Times New Roman"/>
          <w:sz w:val="24"/>
          <w:szCs w:val="24"/>
        </w:rPr>
        <w:t xml:space="preserve">data with non-linear and linear relationships. </w:t>
      </w:r>
      <w:r w:rsidR="00F92763" w:rsidRPr="00D03D8D">
        <w:rPr>
          <w:rFonts w:ascii="Times New Roman" w:hAnsi="Times New Roman" w:cs="Times New Roman"/>
          <w:sz w:val="24"/>
          <w:szCs w:val="24"/>
        </w:rPr>
        <w:t xml:space="preserve">Based on my graph fitting </w:t>
      </w:r>
      <w:r w:rsidR="00594140" w:rsidRPr="00D03D8D">
        <w:rPr>
          <w:rFonts w:ascii="Times New Roman" w:hAnsi="Times New Roman" w:cs="Times New Roman"/>
          <w:sz w:val="24"/>
          <w:szCs w:val="24"/>
        </w:rPr>
        <w:t xml:space="preserve">response by </w:t>
      </w:r>
      <w:r w:rsidR="00B435EE" w:rsidRPr="00D03D8D">
        <w:rPr>
          <w:rFonts w:ascii="Times New Roman" w:hAnsi="Times New Roman" w:cs="Times New Roman"/>
          <w:sz w:val="24"/>
          <w:szCs w:val="24"/>
        </w:rPr>
        <w:t xml:space="preserve">of y variable with delinq, </w:t>
      </w:r>
      <w:r w:rsidR="001108B9" w:rsidRPr="00D03D8D">
        <w:rPr>
          <w:rFonts w:ascii="Times New Roman" w:hAnsi="Times New Roman" w:cs="Times New Roman"/>
          <w:sz w:val="24"/>
          <w:szCs w:val="24"/>
        </w:rPr>
        <w:t xml:space="preserve">I wonder if we have some non-linearity in the variables. Also, </w:t>
      </w:r>
      <w:r w:rsidRPr="00D03D8D">
        <w:rPr>
          <w:rFonts w:ascii="Times New Roman" w:hAnsi="Times New Roman" w:cs="Times New Roman"/>
          <w:sz w:val="24"/>
          <w:szCs w:val="24"/>
        </w:rPr>
        <w:t>I wanted to compare Boosted NN with both</w:t>
      </w:r>
      <w:r w:rsidR="005A76EE" w:rsidRPr="00D03D8D">
        <w:rPr>
          <w:rFonts w:ascii="Times New Roman" w:hAnsi="Times New Roman" w:cs="Times New Roman"/>
          <w:sz w:val="24"/>
          <w:szCs w:val="24"/>
        </w:rPr>
        <w:t xml:space="preserve"> squared error and absolute error</w:t>
      </w:r>
      <w:r w:rsidR="00B16C1E" w:rsidRPr="00D03D8D">
        <w:rPr>
          <w:rFonts w:ascii="Times New Roman" w:hAnsi="Times New Roman" w:cs="Times New Roman"/>
          <w:sz w:val="24"/>
          <w:szCs w:val="24"/>
        </w:rPr>
        <w:t>. Squared: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0"/>
        <w:gridCol w:w="980"/>
        <w:gridCol w:w="755"/>
      </w:tblGrid>
      <w:tr w:rsidR="005A76EE" w:rsidRPr="00D03D8D" w14:paraId="00E30B78" w14:textId="77777777" w:rsidTr="0078701A">
        <w:trPr>
          <w:trHeight w:val="319"/>
          <w:tblHeader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C833CF1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1C5DE11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BAD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EE4F6F7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Area</w:t>
            </w:r>
          </w:p>
        </w:tc>
      </w:tr>
      <w:tr w:rsidR="005A76EE" w:rsidRPr="00D03D8D" w14:paraId="146CD026" w14:textId="77777777" w:rsidTr="0078701A">
        <w:trPr>
          <w:trHeight w:val="319"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BB4BE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4D7C8FC" wp14:editId="55464BC1">
                  <wp:extent cx="190500" cy="1619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918EB5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 Risk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1C5EC8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0.8761</w:t>
            </w:r>
          </w:p>
        </w:tc>
      </w:tr>
      <w:tr w:rsidR="005A76EE" w:rsidRPr="00D03D8D" w14:paraId="6B513F23" w14:textId="77777777" w:rsidTr="0078701A">
        <w:trPr>
          <w:trHeight w:val="319"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7A0774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4D50DA6" wp14:editId="7C79474F">
                  <wp:extent cx="190500" cy="161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7CAD78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Bad Risk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1798E3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0.8761</w:t>
            </w:r>
          </w:p>
        </w:tc>
      </w:tr>
    </w:tbl>
    <w:p w14:paraId="26F01987" w14:textId="63504C9A" w:rsidR="005A76EE" w:rsidRPr="00D03D8D" w:rsidRDefault="005A76EE" w:rsidP="005A76EE">
      <w:pPr>
        <w:rPr>
          <w:rFonts w:ascii="Times New Roman" w:hAnsi="Times New Roman" w:cs="Times New Roman"/>
          <w:sz w:val="24"/>
          <w:szCs w:val="24"/>
        </w:rPr>
      </w:pPr>
      <w:r w:rsidRPr="00D03D8D">
        <w:rPr>
          <w:rFonts w:ascii="Times New Roman" w:hAnsi="Times New Roman" w:cs="Times New Roman"/>
          <w:sz w:val="24"/>
          <w:szCs w:val="24"/>
        </w:rPr>
        <w:t xml:space="preserve">Boosted Neural Network with 1 layer TanH 3 nodes, number of models is 40 and squared penalty method, AUC for “Bad” on test data is .876. I ran this twice and in the first chart it is </w:t>
      </w:r>
      <w:r w:rsidR="00EA5C4A" w:rsidRPr="00D03D8D">
        <w:rPr>
          <w:rFonts w:ascii="Times New Roman" w:hAnsi="Times New Roman" w:cs="Times New Roman"/>
          <w:sz w:val="24"/>
          <w:szCs w:val="24"/>
        </w:rPr>
        <w:t xml:space="preserve">.8749, both are </w:t>
      </w:r>
      <w:r w:rsidR="00E90CAF" w:rsidRPr="00D03D8D">
        <w:rPr>
          <w:rFonts w:ascii="Times New Roman" w:hAnsi="Times New Roman" w:cs="Times New Roman"/>
          <w:sz w:val="24"/>
          <w:szCs w:val="24"/>
        </w:rPr>
        <w:t xml:space="preserve">slightly </w:t>
      </w:r>
      <w:r w:rsidR="00EA5C4A" w:rsidRPr="00D03D8D">
        <w:rPr>
          <w:rFonts w:ascii="Times New Roman" w:hAnsi="Times New Roman" w:cs="Times New Roman"/>
          <w:sz w:val="24"/>
          <w:szCs w:val="24"/>
        </w:rPr>
        <w:t>better than the absolute p</w:t>
      </w:r>
      <w:r w:rsidR="00AE13FD" w:rsidRPr="00D03D8D">
        <w:rPr>
          <w:rFonts w:ascii="Times New Roman" w:hAnsi="Times New Roman" w:cs="Times New Roman"/>
          <w:sz w:val="24"/>
          <w:szCs w:val="24"/>
        </w:rPr>
        <w:t>enalty method on test data for Boosted NN:</w:t>
      </w:r>
    </w:p>
    <w:p w14:paraId="6410149A" w14:textId="77777777" w:rsidR="005A76EE" w:rsidRPr="00D03D8D" w:rsidRDefault="005A76EE" w:rsidP="005A7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0"/>
        <w:gridCol w:w="980"/>
        <w:gridCol w:w="755"/>
      </w:tblGrid>
      <w:tr w:rsidR="005A76EE" w:rsidRPr="00D03D8D" w14:paraId="55318169" w14:textId="77777777" w:rsidTr="0078701A">
        <w:trPr>
          <w:trHeight w:val="319"/>
          <w:tblHeader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7F33980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8F1D05F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BAD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D3A36D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Area</w:t>
            </w:r>
          </w:p>
        </w:tc>
      </w:tr>
      <w:tr w:rsidR="005A76EE" w:rsidRPr="00D03D8D" w14:paraId="660EDCF9" w14:textId="77777777" w:rsidTr="0078701A">
        <w:trPr>
          <w:trHeight w:val="319"/>
        </w:trPr>
        <w:tc>
          <w:tcPr>
            <w:tcW w:w="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3E79CD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3B18FC5" wp14:editId="5DE54BF6">
                  <wp:extent cx="190500" cy="161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D39373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 Risk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CC84C8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</w:tr>
      <w:tr w:rsidR="005A76EE" w:rsidRPr="00D03D8D" w14:paraId="201DD815" w14:textId="77777777" w:rsidTr="0078701A">
        <w:trPr>
          <w:trHeight w:val="31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3402102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09FFC93" wp14:editId="54A975EF">
                  <wp:extent cx="190500" cy="1619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E3F40CA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Bad Risk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BA550E9" w14:textId="77777777" w:rsidR="005A76EE" w:rsidRPr="00D03D8D" w:rsidRDefault="005A76EE" w:rsidP="007870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</w:tr>
    </w:tbl>
    <w:p w14:paraId="12445D9D" w14:textId="37C9E3D5" w:rsidR="00310541" w:rsidRPr="00D03D8D" w:rsidRDefault="001B49EA">
      <w:pPr>
        <w:rPr>
          <w:rFonts w:ascii="Times New Roman" w:hAnsi="Times New Roman" w:cs="Times New Roman"/>
          <w:noProof/>
          <w:sz w:val="24"/>
          <w:szCs w:val="24"/>
        </w:rPr>
      </w:pPr>
      <w:r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Non linear models allow use of the</w:t>
      </w:r>
      <w:r w:rsidR="00503DED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informative missing option</w:t>
      </w:r>
      <w:r w:rsidR="009A1A17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: </w:t>
      </w:r>
      <w:r w:rsidR="009A1A17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7EB76C" wp14:editId="02FCE016">
            <wp:extent cx="2487669" cy="1847846"/>
            <wp:effectExtent l="0" t="0" r="8255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669" cy="18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BD" w:rsidRPr="00D03D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520BD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213599" wp14:editId="57A10A5C">
            <wp:extent cx="2518410" cy="187068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219" cy="18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863" w:rsidRPr="00D03D8D">
        <w:rPr>
          <w:rFonts w:ascii="Times New Roman" w:hAnsi="Times New Roman" w:cs="Times New Roman"/>
          <w:noProof/>
          <w:sz w:val="24"/>
          <w:szCs w:val="24"/>
        </w:rPr>
        <w:t xml:space="preserve"> The fit of the bootstrapping improves with the informative missing box checked:</w:t>
      </w:r>
      <w:r w:rsidR="004C3060" w:rsidRPr="00D03D8D">
        <w:rPr>
          <w:rFonts w:ascii="Times New Roman" w:hAnsi="Times New Roman" w:cs="Times New Roman"/>
          <w:noProof/>
          <w:sz w:val="24"/>
          <w:szCs w:val="24"/>
        </w:rPr>
        <w:t xml:space="preserve"> .876 vs .936.</w:t>
      </w:r>
      <w:r w:rsidR="00BC66B7" w:rsidRPr="00D03D8D">
        <w:rPr>
          <w:rFonts w:ascii="Times New Roman" w:hAnsi="Times New Roman" w:cs="Times New Roman"/>
          <w:noProof/>
          <w:sz w:val="24"/>
          <w:szCs w:val="24"/>
        </w:rPr>
        <w:t xml:space="preserve"> The missing values are replaced with means of the non-missing values. This may  not be a reasonable </w:t>
      </w:r>
      <w:r w:rsidR="00E57EA8" w:rsidRPr="00D03D8D">
        <w:rPr>
          <w:rFonts w:ascii="Times New Roman" w:hAnsi="Times New Roman" w:cs="Times New Roman"/>
          <w:noProof/>
          <w:sz w:val="24"/>
          <w:szCs w:val="24"/>
        </w:rPr>
        <w:t>replacement in our dataset, however. I guess that the missing data represents data points that the loan applicant ommited because they believed them to be unfavorable. That would be directly correlated to our y variable.</w:t>
      </w:r>
      <w:r w:rsidR="00384CD6" w:rsidRPr="00D03D8D">
        <w:rPr>
          <w:rFonts w:ascii="Times New Roman" w:hAnsi="Times New Roman" w:cs="Times New Roman"/>
          <w:noProof/>
          <w:sz w:val="24"/>
          <w:szCs w:val="24"/>
        </w:rPr>
        <w:t xml:space="preserve"> However, of all the linear and non-linear models I compared, boosted trees made the best model.</w:t>
      </w:r>
    </w:p>
    <w:p w14:paraId="01274A21" w14:textId="47A7E4BD" w:rsidR="004C3060" w:rsidRPr="00D03D8D" w:rsidRDefault="004C3060">
      <w:pPr>
        <w:rPr>
          <w:rFonts w:ascii="Times New Roman" w:hAnsi="Times New Roman" w:cs="Times New Roman"/>
          <w:noProof/>
          <w:sz w:val="24"/>
          <w:szCs w:val="24"/>
        </w:rPr>
      </w:pPr>
    </w:p>
    <w:p w14:paraId="0EFEF484" w14:textId="763BE012" w:rsidR="004C3060" w:rsidRPr="00D03D8D" w:rsidRDefault="00DD7F82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Boosted Trees model is our best model based on the .081 missclassification rate and .947 AUC. </w:t>
      </w:r>
      <w:r w:rsidR="004C3060" w:rsidRPr="00D03D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2E842DE" wp14:editId="28A9FC09">
            <wp:simplePos x="0" y="0"/>
            <wp:positionH relativeFrom="margin">
              <wp:posOffset>0</wp:posOffset>
            </wp:positionH>
            <wp:positionV relativeFrom="paragraph">
              <wp:posOffset>292735</wp:posOffset>
            </wp:positionV>
            <wp:extent cx="2695575" cy="2001520"/>
            <wp:effectExtent l="0" t="0" r="9525" b="0"/>
            <wp:wrapTight wrapText="bothSides">
              <wp:wrapPolygon edited="0">
                <wp:start x="0" y="0"/>
                <wp:lineTo x="0" y="21381"/>
                <wp:lineTo x="21524" y="21381"/>
                <wp:lineTo x="21524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527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Random Forest and Boosted Tree models </w:t>
      </w:r>
      <w:r w:rsidR="00340818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are both ensemble methods and their model results are often similar. </w:t>
      </w:r>
      <w:r w:rsidR="003059A8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 will look more closely at the column contribtions for the Boosted Tree model as it shows the best </w:t>
      </w:r>
      <w:r w:rsidR="00215FB0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>predictive power with our data.</w:t>
      </w:r>
    </w:p>
    <w:p w14:paraId="57EE1B18" w14:textId="58226649" w:rsidR="00685CFB" w:rsidRPr="00D03D8D" w:rsidRDefault="000555A7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07F918" wp14:editId="49EBC4B7">
            <wp:extent cx="2324100" cy="1726346"/>
            <wp:effectExtent l="0" t="0" r="0" b="762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5188" cy="17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fit of the boosted tree model without </w:t>
      </w:r>
      <w:r w:rsidR="000E7FC0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>the informative missing option is greatly reduced. The AUC drops to .701</w:t>
      </w:r>
      <w:r w:rsidR="00296D68" w:rsidRPr="00D03D8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and the misclassification rate is .19.</w:t>
      </w:r>
    </w:p>
    <w:p w14:paraId="377F3E77" w14:textId="23F4E511" w:rsidR="00AB2057" w:rsidRDefault="00AB2057">
      <w:pPr>
        <w:rPr>
          <w:noProof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 xml:space="preserve">Boosted tree Column Contributions informative missing </w:t>
      </w:r>
      <w:r w:rsidR="0052194B">
        <w:rPr>
          <w:rFonts w:ascii="Times New Roman" w:hAnsi="Times New Roman" w:cs="Times New Roman"/>
          <w:noProof/>
          <w:color w:val="000000"/>
          <w:sz w:val="24"/>
          <w:szCs w:val="24"/>
        </w:rPr>
        <w:t>is used</w:t>
      </w:r>
      <w:r w:rsidR="00047995">
        <w:rPr>
          <w:rFonts w:ascii="Times New Roman" w:hAnsi="Times New Roman" w:cs="Times New Roman"/>
          <w:noProof/>
          <w:color w:val="000000"/>
          <w:sz w:val="24"/>
          <w:szCs w:val="24"/>
        </w:rPr>
        <w:t>:</w:t>
      </w:r>
      <w:r w:rsidRPr="00AB205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85EE3A" wp14:editId="6510F285">
            <wp:extent cx="4077269" cy="2562583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E2E0" w14:textId="7BCF4A5F" w:rsidR="00171219" w:rsidRDefault="004546AF">
      <w:pPr>
        <w:rPr>
          <w:rFonts w:ascii="Times New Roman" w:hAnsi="Times New Roman" w:cs="Times New Roman"/>
          <w:sz w:val="24"/>
          <w:szCs w:val="24"/>
        </w:rPr>
      </w:pPr>
      <w:r w:rsidRPr="00F4502A">
        <w:rPr>
          <w:rFonts w:ascii="Times New Roman" w:hAnsi="Times New Roman" w:cs="Times New Roman"/>
          <w:noProof/>
          <w:sz w:val="24"/>
          <w:szCs w:val="24"/>
        </w:rPr>
        <w:t xml:space="preserve">Surprisingly, the number one predictor variable in this model is the reason for the loan: </w:t>
      </w:r>
      <w:r w:rsidR="00264330" w:rsidRPr="00F4502A">
        <w:rPr>
          <w:rFonts w:ascii="Times New Roman" w:hAnsi="Times New Roman" w:cs="Times New Roman"/>
          <w:noProof/>
          <w:sz w:val="24"/>
          <w:szCs w:val="24"/>
        </w:rPr>
        <w:t>debt consolidation or home improvement.</w:t>
      </w:r>
      <w:r w:rsidR="00C25453" w:rsidRPr="00F4502A">
        <w:rPr>
          <w:rFonts w:ascii="Times New Roman" w:hAnsi="Times New Roman" w:cs="Times New Roman"/>
          <w:noProof/>
          <w:sz w:val="24"/>
          <w:szCs w:val="24"/>
        </w:rPr>
        <w:t xml:space="preserve"> The next four highly predictive variables</w:t>
      </w:r>
      <w:r w:rsidR="0057271C" w:rsidRPr="00F4502A">
        <w:rPr>
          <w:rFonts w:ascii="Times New Roman" w:hAnsi="Times New Roman" w:cs="Times New Roman"/>
          <w:noProof/>
          <w:sz w:val="24"/>
          <w:szCs w:val="24"/>
        </w:rPr>
        <w:t xml:space="preserve"> in order are: </w:t>
      </w:r>
      <w:r w:rsidR="00B70D5E" w:rsidRPr="00F4502A">
        <w:rPr>
          <w:rFonts w:ascii="Times New Roman" w:hAnsi="Times New Roman" w:cs="Times New Roman"/>
          <w:noProof/>
          <w:sz w:val="24"/>
          <w:szCs w:val="24"/>
        </w:rPr>
        <w:t xml:space="preserve">number of recent credit inquiries, number of delinquent </w:t>
      </w:r>
      <w:r w:rsidR="00FC4BB1" w:rsidRPr="00F4502A">
        <w:rPr>
          <w:rFonts w:ascii="Times New Roman" w:hAnsi="Times New Roman" w:cs="Times New Roman"/>
          <w:noProof/>
          <w:sz w:val="24"/>
          <w:szCs w:val="24"/>
        </w:rPr>
        <w:t>trade lines,</w:t>
      </w:r>
      <w:r w:rsidR="00BC3C63" w:rsidRPr="00F4502A">
        <w:rPr>
          <w:rFonts w:ascii="Times New Roman" w:hAnsi="Times New Roman" w:cs="Times New Roman"/>
          <w:noProof/>
          <w:sz w:val="24"/>
          <w:szCs w:val="24"/>
        </w:rPr>
        <w:t xml:space="preserve"> and years on the job</w:t>
      </w:r>
      <w:r w:rsidR="008554A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C60FDA">
        <w:rPr>
          <w:rFonts w:ascii="Times New Roman" w:hAnsi="Times New Roman" w:cs="Times New Roman"/>
          <w:noProof/>
          <w:sz w:val="24"/>
          <w:szCs w:val="24"/>
        </w:rPr>
        <w:t>Those five account for 67% of the variability in the good vs bad credit risk. The</w:t>
      </w:r>
      <w:r w:rsidR="00A87D6D">
        <w:rPr>
          <w:rFonts w:ascii="Times New Roman" w:hAnsi="Times New Roman" w:cs="Times New Roman"/>
          <w:noProof/>
          <w:sz w:val="24"/>
          <w:szCs w:val="24"/>
        </w:rPr>
        <w:t xml:space="preserve"> next three variables: </w:t>
      </w:r>
      <w:r w:rsidR="00FE6C1A">
        <w:rPr>
          <w:rFonts w:ascii="Times New Roman" w:hAnsi="Times New Roman" w:cs="Times New Roman"/>
          <w:noProof/>
          <w:sz w:val="24"/>
          <w:szCs w:val="24"/>
        </w:rPr>
        <w:t xml:space="preserve">number of derogatory credit reports, </w:t>
      </w:r>
      <w:r w:rsidR="00B67EC8">
        <w:rPr>
          <w:rFonts w:ascii="Times New Roman" w:hAnsi="Times New Roman" w:cs="Times New Roman"/>
          <w:noProof/>
          <w:sz w:val="24"/>
          <w:szCs w:val="24"/>
        </w:rPr>
        <w:t xml:space="preserve">job category and number of credit trade lines open also are correlated. This data set appears to have quite a number of </w:t>
      </w:r>
      <w:r w:rsidR="00A92652">
        <w:rPr>
          <w:rFonts w:ascii="Times New Roman" w:hAnsi="Times New Roman" w:cs="Times New Roman"/>
          <w:noProof/>
          <w:sz w:val="24"/>
          <w:szCs w:val="24"/>
        </w:rPr>
        <w:t xml:space="preserve">correlated variables with the y variable. </w:t>
      </w:r>
      <w:r w:rsidR="00BC3C63" w:rsidRPr="00F4502A">
        <w:rPr>
          <w:rFonts w:ascii="Times New Roman" w:hAnsi="Times New Roman" w:cs="Times New Roman"/>
          <w:noProof/>
          <w:sz w:val="24"/>
          <w:szCs w:val="24"/>
        </w:rPr>
        <w:t>All of the variables show non-linearity in their predictor profiles.</w:t>
      </w:r>
      <w:r w:rsidR="00171219" w:rsidRPr="001712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57661" wp14:editId="4660EDFE">
            <wp:extent cx="6096000" cy="304800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540" cy="30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D7E3" w14:textId="77777777" w:rsidR="00D75168" w:rsidRDefault="00B84D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we see the relationship of the variables to the predictor, </w:t>
      </w:r>
      <w:r w:rsidR="002125F2">
        <w:rPr>
          <w:rFonts w:ascii="Times New Roman" w:hAnsi="Times New Roman" w:cs="Times New Roman"/>
          <w:sz w:val="24"/>
          <w:szCs w:val="24"/>
        </w:rPr>
        <w:t xml:space="preserve"> </w:t>
      </w:r>
      <w:r w:rsidR="005A347F">
        <w:rPr>
          <w:rFonts w:ascii="Times New Roman" w:hAnsi="Times New Roman" w:cs="Times New Roman"/>
          <w:sz w:val="24"/>
          <w:szCs w:val="24"/>
        </w:rPr>
        <w:t>it makes sense that the OLS regressions were poor modeling this data because OLS finds averag</w:t>
      </w:r>
      <w:r w:rsidR="006C3BDB">
        <w:rPr>
          <w:rFonts w:ascii="Times New Roman" w:hAnsi="Times New Roman" w:cs="Times New Roman"/>
          <w:sz w:val="24"/>
          <w:szCs w:val="24"/>
        </w:rPr>
        <w:t xml:space="preserve">e relationships between the x and y variables. But if the data has outliers and </w:t>
      </w:r>
      <w:r w:rsidR="00F21B5C">
        <w:rPr>
          <w:rFonts w:ascii="Times New Roman" w:hAnsi="Times New Roman" w:cs="Times New Roman"/>
          <w:sz w:val="24"/>
          <w:szCs w:val="24"/>
        </w:rPr>
        <w:t xml:space="preserve">an atypical distribution, averages are not </w:t>
      </w:r>
      <w:r w:rsidR="00F21B5C" w:rsidRPr="00A5330E">
        <w:rPr>
          <w:rFonts w:ascii="Times New Roman" w:hAnsi="Times New Roman" w:cs="Times New Roman"/>
          <w:sz w:val="24"/>
          <w:szCs w:val="24"/>
        </w:rPr>
        <w:t>meaningful. Thus, the partition models are better with this dataset.</w:t>
      </w:r>
      <w:r w:rsidR="008C04FA" w:rsidRPr="00A5330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3C40" w:rsidRPr="00A5330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C44676" w14:textId="77777777" w:rsidR="00D75168" w:rsidRDefault="00D751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Column Contributions </w:t>
      </w:r>
      <w:r w:rsidRPr="007C647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w</w:t>
      </w:r>
      <w:r w:rsidR="00F13C40" w:rsidRPr="007C647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ithout</w:t>
      </w:r>
      <w:r w:rsidR="00F13C40" w:rsidRPr="00A5330E">
        <w:rPr>
          <w:rFonts w:ascii="Times New Roman" w:hAnsi="Times New Roman" w:cs="Times New Roman"/>
          <w:noProof/>
          <w:sz w:val="24"/>
          <w:szCs w:val="24"/>
        </w:rPr>
        <w:t xml:space="preserve"> the informative missing option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CABD7D9" w14:textId="67848BF4" w:rsidR="00EB6BEF" w:rsidRDefault="00D75168">
      <w:pPr>
        <w:rPr>
          <w:rFonts w:ascii="Times New Roman" w:hAnsi="Times New Roman" w:cs="Times New Roman"/>
          <w:noProof/>
          <w:sz w:val="24"/>
          <w:szCs w:val="24"/>
        </w:rPr>
      </w:pPr>
      <w:r w:rsidRPr="00A533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9E32548" wp14:editId="36321FDE">
            <wp:simplePos x="0" y="0"/>
            <wp:positionH relativeFrom="margin">
              <wp:posOffset>-332105</wp:posOffset>
            </wp:positionH>
            <wp:positionV relativeFrom="paragraph">
              <wp:posOffset>99695</wp:posOffset>
            </wp:positionV>
            <wp:extent cx="4121785" cy="2486660"/>
            <wp:effectExtent l="0" t="0" r="0" b="8890"/>
            <wp:wrapTight wrapText="bothSides">
              <wp:wrapPolygon edited="0">
                <wp:start x="0" y="0"/>
                <wp:lineTo x="0" y="21512"/>
                <wp:lineTo x="21464" y="21512"/>
                <wp:lineTo x="21464" y="0"/>
                <wp:lineTo x="0" y="0"/>
              </wp:wrapPolygon>
            </wp:wrapTight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F13C40" w:rsidRPr="00A5330E">
        <w:rPr>
          <w:rFonts w:ascii="Times New Roman" w:hAnsi="Times New Roman" w:cs="Times New Roman"/>
          <w:noProof/>
          <w:sz w:val="24"/>
          <w:szCs w:val="24"/>
        </w:rPr>
        <w:t xml:space="preserve">here is only one variable that contributes </w:t>
      </w:r>
      <w:r w:rsidR="00C66448" w:rsidRPr="00A5330E">
        <w:rPr>
          <w:rFonts w:ascii="Times New Roman" w:hAnsi="Times New Roman" w:cs="Times New Roman"/>
          <w:noProof/>
          <w:sz w:val="24"/>
          <w:szCs w:val="24"/>
        </w:rPr>
        <w:t>to the classification of “good” or ‘bad” credit risk and that is debt to income ratio (as a percentage).</w:t>
      </w:r>
      <w:r w:rsidR="00D03D8D">
        <w:rPr>
          <w:rFonts w:ascii="Times New Roman" w:hAnsi="Times New Roman" w:cs="Times New Roman"/>
          <w:noProof/>
          <w:sz w:val="24"/>
          <w:szCs w:val="24"/>
        </w:rPr>
        <w:t xml:space="preserve"> If we think that the likelyhood of missing data</w:t>
      </w:r>
      <w:r w:rsidR="00D12E54">
        <w:rPr>
          <w:rFonts w:ascii="Times New Roman" w:hAnsi="Times New Roman" w:cs="Times New Roman"/>
          <w:noProof/>
          <w:sz w:val="24"/>
          <w:szCs w:val="24"/>
        </w:rPr>
        <w:t xml:space="preserve"> is intentional on the part of the loan applicant, or a tool applicants used to hide </w:t>
      </w:r>
      <w:r w:rsidR="008010BC">
        <w:rPr>
          <w:rFonts w:ascii="Times New Roman" w:hAnsi="Times New Roman" w:cs="Times New Roman"/>
          <w:noProof/>
          <w:sz w:val="24"/>
          <w:szCs w:val="24"/>
        </w:rPr>
        <w:t xml:space="preserve">factors that might clasify them as bad credit risks, this is the model that applies best </w:t>
      </w:r>
      <w:r w:rsidR="00335766">
        <w:rPr>
          <w:rFonts w:ascii="Times New Roman" w:hAnsi="Times New Roman" w:cs="Times New Roman"/>
          <w:noProof/>
          <w:sz w:val="24"/>
          <w:szCs w:val="24"/>
        </w:rPr>
        <w:t>for modeling our y variable.</w:t>
      </w:r>
    </w:p>
    <w:p w14:paraId="62F9EDAC" w14:textId="77777777" w:rsidR="00EB6BEF" w:rsidRDefault="00EB6BEF">
      <w:pPr>
        <w:rPr>
          <w:rFonts w:ascii="Times New Roman" w:hAnsi="Times New Roman" w:cs="Times New Roman"/>
          <w:noProof/>
          <w:sz w:val="24"/>
          <w:szCs w:val="24"/>
        </w:rPr>
      </w:pPr>
    </w:p>
    <w:p w14:paraId="2A316BC4" w14:textId="6DDE1A82" w:rsidR="002152DB" w:rsidRPr="002278EB" w:rsidRDefault="00335766">
      <w:pPr>
        <w:rPr>
          <w:rFonts w:ascii="Times New Roman" w:hAnsi="Times New Roman" w:cs="Times New Roman"/>
          <w:noProof/>
          <w:sz w:val="24"/>
          <w:szCs w:val="24"/>
        </w:rPr>
      </w:pPr>
      <w:r w:rsidRPr="00C84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CD4E7" wp14:editId="1022C5EC">
            <wp:extent cx="5676900" cy="2657105"/>
            <wp:effectExtent l="0" t="0" r="0" b="0"/>
            <wp:docPr id="37" name="Picture 37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lenda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0663" cy="26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0B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236E81A" w14:textId="25049E6A" w:rsidR="00C844A6" w:rsidRDefault="0088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profilers indicate a non-linearity between the debt to income variable and the good vs bad credit risk</w:t>
      </w:r>
      <w:r w:rsidR="00FC46F7">
        <w:rPr>
          <w:rFonts w:ascii="Times New Roman" w:hAnsi="Times New Roman" w:cs="Times New Roman"/>
          <w:sz w:val="24"/>
          <w:szCs w:val="24"/>
        </w:rPr>
        <w:t xml:space="preserve"> rating. </w:t>
      </w:r>
      <w:r w:rsidR="00191555">
        <w:rPr>
          <w:rFonts w:ascii="Times New Roman" w:hAnsi="Times New Roman" w:cs="Times New Roman"/>
          <w:sz w:val="24"/>
          <w:szCs w:val="24"/>
        </w:rPr>
        <w:t xml:space="preserve">This debt to income percentage has quite a large range of .52 </w:t>
      </w:r>
      <w:r w:rsidR="00F20E8F">
        <w:rPr>
          <w:rFonts w:ascii="Times New Roman" w:hAnsi="Times New Roman" w:cs="Times New Roman"/>
          <w:sz w:val="24"/>
          <w:szCs w:val="24"/>
        </w:rPr>
        <w:t>–</w:t>
      </w:r>
      <w:r w:rsidR="00191555">
        <w:rPr>
          <w:rFonts w:ascii="Times New Roman" w:hAnsi="Times New Roman" w:cs="Times New Roman"/>
          <w:sz w:val="24"/>
          <w:szCs w:val="24"/>
        </w:rPr>
        <w:t xml:space="preserve"> 203</w:t>
      </w:r>
      <w:r w:rsidR="00F20E8F">
        <w:rPr>
          <w:rFonts w:ascii="Times New Roman" w:hAnsi="Times New Roman" w:cs="Times New Roman"/>
          <w:sz w:val="24"/>
          <w:szCs w:val="24"/>
        </w:rPr>
        <w:t xml:space="preserve">. </w:t>
      </w:r>
      <w:r w:rsidR="003C0203">
        <w:rPr>
          <w:rFonts w:ascii="Times New Roman" w:hAnsi="Times New Roman" w:cs="Times New Roman"/>
          <w:sz w:val="24"/>
          <w:szCs w:val="24"/>
        </w:rPr>
        <w:t xml:space="preserve">The direction of the impact of </w:t>
      </w:r>
      <w:r w:rsidR="00937650">
        <w:rPr>
          <w:rFonts w:ascii="Times New Roman" w:hAnsi="Times New Roman" w:cs="Times New Roman"/>
          <w:sz w:val="24"/>
          <w:szCs w:val="24"/>
        </w:rPr>
        <w:t xml:space="preserve">debt to income on the y </w:t>
      </w:r>
      <w:r w:rsidR="00AF2AAB">
        <w:rPr>
          <w:rFonts w:ascii="Times New Roman" w:hAnsi="Times New Roman" w:cs="Times New Roman"/>
          <w:sz w:val="24"/>
          <w:szCs w:val="24"/>
        </w:rPr>
        <w:t xml:space="preserve">falls at the 50% mark and stays a 93% chance of being a bad credit risk from 50% to </w:t>
      </w:r>
      <w:r w:rsidR="0095482B">
        <w:rPr>
          <w:rFonts w:ascii="Times New Roman" w:hAnsi="Times New Roman" w:cs="Times New Roman"/>
          <w:sz w:val="24"/>
          <w:szCs w:val="24"/>
        </w:rPr>
        <w:t>203% debt ratio.</w:t>
      </w:r>
      <w:r w:rsidR="00E47EB2">
        <w:rPr>
          <w:rFonts w:ascii="Times New Roman" w:hAnsi="Times New Roman" w:cs="Times New Roman"/>
          <w:sz w:val="24"/>
          <w:szCs w:val="24"/>
        </w:rPr>
        <w:t xml:space="preserve"> Obviously, higher debt and lower income makes you a more likely bad credit risk.</w:t>
      </w:r>
    </w:p>
    <w:p w14:paraId="4B9F7370" w14:textId="3F1C5E70" w:rsidR="0095482B" w:rsidRDefault="0095482B">
      <w:pPr>
        <w:rPr>
          <w:rFonts w:ascii="Times New Roman" w:hAnsi="Times New Roman" w:cs="Times New Roman"/>
          <w:sz w:val="24"/>
          <w:szCs w:val="24"/>
        </w:rPr>
      </w:pPr>
    </w:p>
    <w:p w14:paraId="3E5FC4DB" w14:textId="162B104B" w:rsidR="0095482B" w:rsidRDefault="0095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the boosted trees model</w:t>
      </w:r>
      <w:r w:rsidR="003533FF">
        <w:rPr>
          <w:rFonts w:ascii="Times New Roman" w:hAnsi="Times New Roman" w:cs="Times New Roman"/>
          <w:sz w:val="24"/>
          <w:szCs w:val="24"/>
        </w:rPr>
        <w:t xml:space="preserve"> learns</w:t>
      </w:r>
      <w:r w:rsidR="004D4EBB">
        <w:rPr>
          <w:rFonts w:ascii="Times New Roman" w:hAnsi="Times New Roman" w:cs="Times New Roman"/>
          <w:sz w:val="24"/>
          <w:szCs w:val="24"/>
        </w:rPr>
        <w:t xml:space="preserve"> from it’s mistakes on former trees in the model</w:t>
      </w:r>
      <w:r w:rsidR="00687534">
        <w:rPr>
          <w:rFonts w:ascii="Times New Roman" w:hAnsi="Times New Roman" w:cs="Times New Roman"/>
          <w:sz w:val="24"/>
          <w:szCs w:val="24"/>
        </w:rPr>
        <w:t xml:space="preserve">. </w:t>
      </w:r>
      <w:r w:rsidR="003508D9">
        <w:rPr>
          <w:rFonts w:ascii="Times New Roman" w:hAnsi="Times New Roman" w:cs="Times New Roman"/>
          <w:sz w:val="24"/>
          <w:szCs w:val="24"/>
        </w:rPr>
        <w:t>In boosting, the errors of the trees in the model are taken into account while new trees are created</w:t>
      </w:r>
      <w:r w:rsidR="00B504F5">
        <w:rPr>
          <w:rFonts w:ascii="Times New Roman" w:hAnsi="Times New Roman" w:cs="Times New Roman"/>
          <w:sz w:val="24"/>
          <w:szCs w:val="24"/>
        </w:rPr>
        <w:t xml:space="preserve">. So, there is a sequence or order of learning that the trees use </w:t>
      </w:r>
      <w:r w:rsidR="003B6FD6">
        <w:rPr>
          <w:rFonts w:ascii="Times New Roman" w:hAnsi="Times New Roman" w:cs="Times New Roman"/>
          <w:sz w:val="24"/>
          <w:szCs w:val="24"/>
        </w:rPr>
        <w:t>while modeling.</w:t>
      </w:r>
      <w:r w:rsidR="00BB5D03">
        <w:rPr>
          <w:rFonts w:ascii="Times New Roman" w:hAnsi="Times New Roman" w:cs="Times New Roman"/>
          <w:sz w:val="24"/>
          <w:szCs w:val="24"/>
        </w:rPr>
        <w:t xml:space="preserve"> The advantage of this model</w:t>
      </w:r>
      <w:r w:rsidR="005F1173">
        <w:rPr>
          <w:rFonts w:ascii="Times New Roman" w:hAnsi="Times New Roman" w:cs="Times New Roman"/>
          <w:sz w:val="24"/>
          <w:szCs w:val="24"/>
        </w:rPr>
        <w:t xml:space="preserve"> is that it learns from the former tre</w:t>
      </w:r>
      <w:r w:rsidR="00E2339B">
        <w:rPr>
          <w:rFonts w:ascii="Times New Roman" w:hAnsi="Times New Roman" w:cs="Times New Roman"/>
          <w:sz w:val="24"/>
          <w:szCs w:val="24"/>
        </w:rPr>
        <w:t>es.</w:t>
      </w:r>
    </w:p>
    <w:sectPr w:rsidR="0095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F7"/>
    <w:rsid w:val="00000017"/>
    <w:rsid w:val="000176CB"/>
    <w:rsid w:val="00022CEA"/>
    <w:rsid w:val="00027BC2"/>
    <w:rsid w:val="00047995"/>
    <w:rsid w:val="000555A7"/>
    <w:rsid w:val="0008170A"/>
    <w:rsid w:val="00085775"/>
    <w:rsid w:val="000A6610"/>
    <w:rsid w:val="000E7FC0"/>
    <w:rsid w:val="001108B9"/>
    <w:rsid w:val="001561C0"/>
    <w:rsid w:val="00166CF1"/>
    <w:rsid w:val="00171219"/>
    <w:rsid w:val="0018372F"/>
    <w:rsid w:val="00191555"/>
    <w:rsid w:val="001B49EA"/>
    <w:rsid w:val="001E01C3"/>
    <w:rsid w:val="001E078B"/>
    <w:rsid w:val="002108AD"/>
    <w:rsid w:val="002125F2"/>
    <w:rsid w:val="002152DB"/>
    <w:rsid w:val="00215FB0"/>
    <w:rsid w:val="002257E7"/>
    <w:rsid w:val="002278EB"/>
    <w:rsid w:val="002630E1"/>
    <w:rsid w:val="00264330"/>
    <w:rsid w:val="00296D68"/>
    <w:rsid w:val="0029702D"/>
    <w:rsid w:val="002B2B3D"/>
    <w:rsid w:val="002C7301"/>
    <w:rsid w:val="002D248C"/>
    <w:rsid w:val="003059A8"/>
    <w:rsid w:val="00307C2E"/>
    <w:rsid w:val="00310541"/>
    <w:rsid w:val="00317F80"/>
    <w:rsid w:val="00335766"/>
    <w:rsid w:val="00340818"/>
    <w:rsid w:val="003472A6"/>
    <w:rsid w:val="003508D9"/>
    <w:rsid w:val="003533FF"/>
    <w:rsid w:val="00380CD2"/>
    <w:rsid w:val="00381850"/>
    <w:rsid w:val="00384CD6"/>
    <w:rsid w:val="003B2588"/>
    <w:rsid w:val="003B6FD6"/>
    <w:rsid w:val="003C0203"/>
    <w:rsid w:val="003F38CC"/>
    <w:rsid w:val="004205F7"/>
    <w:rsid w:val="0042314C"/>
    <w:rsid w:val="004237E5"/>
    <w:rsid w:val="00450A60"/>
    <w:rsid w:val="004545B2"/>
    <w:rsid w:val="004546AF"/>
    <w:rsid w:val="00477BC2"/>
    <w:rsid w:val="0049002A"/>
    <w:rsid w:val="004B7031"/>
    <w:rsid w:val="004C1EC7"/>
    <w:rsid w:val="004C3060"/>
    <w:rsid w:val="004D0627"/>
    <w:rsid w:val="004D4EBB"/>
    <w:rsid w:val="00503DED"/>
    <w:rsid w:val="0051333A"/>
    <w:rsid w:val="0052194B"/>
    <w:rsid w:val="005470E2"/>
    <w:rsid w:val="005701A1"/>
    <w:rsid w:val="0057271C"/>
    <w:rsid w:val="00575296"/>
    <w:rsid w:val="005926C2"/>
    <w:rsid w:val="0059345C"/>
    <w:rsid w:val="00594140"/>
    <w:rsid w:val="005A307E"/>
    <w:rsid w:val="005A347F"/>
    <w:rsid w:val="005A76EE"/>
    <w:rsid w:val="005B3E29"/>
    <w:rsid w:val="005D042D"/>
    <w:rsid w:val="005D41BC"/>
    <w:rsid w:val="005F1173"/>
    <w:rsid w:val="005F6F1F"/>
    <w:rsid w:val="006008BF"/>
    <w:rsid w:val="00603CFD"/>
    <w:rsid w:val="006047E4"/>
    <w:rsid w:val="006375C1"/>
    <w:rsid w:val="00643A19"/>
    <w:rsid w:val="00685CFB"/>
    <w:rsid w:val="00687534"/>
    <w:rsid w:val="006C3BBD"/>
    <w:rsid w:val="006C3BDB"/>
    <w:rsid w:val="006C4601"/>
    <w:rsid w:val="006E43AB"/>
    <w:rsid w:val="006F01EF"/>
    <w:rsid w:val="007324D6"/>
    <w:rsid w:val="00736A7F"/>
    <w:rsid w:val="007718A8"/>
    <w:rsid w:val="00783ABF"/>
    <w:rsid w:val="007B121D"/>
    <w:rsid w:val="007C6476"/>
    <w:rsid w:val="007D3C73"/>
    <w:rsid w:val="007F01BC"/>
    <w:rsid w:val="008010BC"/>
    <w:rsid w:val="00814F10"/>
    <w:rsid w:val="00822580"/>
    <w:rsid w:val="008520BD"/>
    <w:rsid w:val="008554A9"/>
    <w:rsid w:val="008612C0"/>
    <w:rsid w:val="00865265"/>
    <w:rsid w:val="00865308"/>
    <w:rsid w:val="0087302A"/>
    <w:rsid w:val="00873863"/>
    <w:rsid w:val="0088635A"/>
    <w:rsid w:val="008C04FA"/>
    <w:rsid w:val="008D0D63"/>
    <w:rsid w:val="008D237D"/>
    <w:rsid w:val="008D4C84"/>
    <w:rsid w:val="008D5BE5"/>
    <w:rsid w:val="008D7665"/>
    <w:rsid w:val="008E219B"/>
    <w:rsid w:val="008E749E"/>
    <w:rsid w:val="00900AA9"/>
    <w:rsid w:val="00916269"/>
    <w:rsid w:val="009172E1"/>
    <w:rsid w:val="00937650"/>
    <w:rsid w:val="0095482B"/>
    <w:rsid w:val="00987CAF"/>
    <w:rsid w:val="009A1225"/>
    <w:rsid w:val="009A1A17"/>
    <w:rsid w:val="009B11EA"/>
    <w:rsid w:val="009E1DBB"/>
    <w:rsid w:val="00A07BF8"/>
    <w:rsid w:val="00A15C78"/>
    <w:rsid w:val="00A5330E"/>
    <w:rsid w:val="00A72E57"/>
    <w:rsid w:val="00A75A2B"/>
    <w:rsid w:val="00A87D6D"/>
    <w:rsid w:val="00A92652"/>
    <w:rsid w:val="00AB2057"/>
    <w:rsid w:val="00AC1120"/>
    <w:rsid w:val="00AC4FA8"/>
    <w:rsid w:val="00AE13FD"/>
    <w:rsid w:val="00AF2AAB"/>
    <w:rsid w:val="00B006DF"/>
    <w:rsid w:val="00B06527"/>
    <w:rsid w:val="00B07FF2"/>
    <w:rsid w:val="00B15B13"/>
    <w:rsid w:val="00B16C1E"/>
    <w:rsid w:val="00B435EE"/>
    <w:rsid w:val="00B504F5"/>
    <w:rsid w:val="00B51268"/>
    <w:rsid w:val="00B67EC8"/>
    <w:rsid w:val="00B70D5E"/>
    <w:rsid w:val="00B83CD3"/>
    <w:rsid w:val="00B84D6B"/>
    <w:rsid w:val="00B85279"/>
    <w:rsid w:val="00B96CD8"/>
    <w:rsid w:val="00BB5D03"/>
    <w:rsid w:val="00BC3C63"/>
    <w:rsid w:val="00BC66B7"/>
    <w:rsid w:val="00BD3366"/>
    <w:rsid w:val="00BE300B"/>
    <w:rsid w:val="00C25453"/>
    <w:rsid w:val="00C35B15"/>
    <w:rsid w:val="00C35CDE"/>
    <w:rsid w:val="00C36EB7"/>
    <w:rsid w:val="00C37480"/>
    <w:rsid w:val="00C4011E"/>
    <w:rsid w:val="00C50DDF"/>
    <w:rsid w:val="00C50E72"/>
    <w:rsid w:val="00C562D1"/>
    <w:rsid w:val="00C60FDA"/>
    <w:rsid w:val="00C66448"/>
    <w:rsid w:val="00C67881"/>
    <w:rsid w:val="00C844A6"/>
    <w:rsid w:val="00C85CCE"/>
    <w:rsid w:val="00CB63BD"/>
    <w:rsid w:val="00CE684D"/>
    <w:rsid w:val="00CF215D"/>
    <w:rsid w:val="00D03D8D"/>
    <w:rsid w:val="00D10459"/>
    <w:rsid w:val="00D12E54"/>
    <w:rsid w:val="00D30098"/>
    <w:rsid w:val="00D4123A"/>
    <w:rsid w:val="00D75168"/>
    <w:rsid w:val="00DB02AC"/>
    <w:rsid w:val="00DB081D"/>
    <w:rsid w:val="00DD516B"/>
    <w:rsid w:val="00DD7F82"/>
    <w:rsid w:val="00DE689A"/>
    <w:rsid w:val="00E01D3C"/>
    <w:rsid w:val="00E06A99"/>
    <w:rsid w:val="00E21E91"/>
    <w:rsid w:val="00E2339B"/>
    <w:rsid w:val="00E35830"/>
    <w:rsid w:val="00E47EB2"/>
    <w:rsid w:val="00E545CD"/>
    <w:rsid w:val="00E57EA8"/>
    <w:rsid w:val="00E602ED"/>
    <w:rsid w:val="00E87BAE"/>
    <w:rsid w:val="00E90CAF"/>
    <w:rsid w:val="00EA5C4A"/>
    <w:rsid w:val="00EA7C2B"/>
    <w:rsid w:val="00EB6BEF"/>
    <w:rsid w:val="00F13C40"/>
    <w:rsid w:val="00F15538"/>
    <w:rsid w:val="00F20E8F"/>
    <w:rsid w:val="00F21B5C"/>
    <w:rsid w:val="00F26569"/>
    <w:rsid w:val="00F4502A"/>
    <w:rsid w:val="00F74241"/>
    <w:rsid w:val="00F80C59"/>
    <w:rsid w:val="00F92763"/>
    <w:rsid w:val="00FC46F7"/>
    <w:rsid w:val="00FC4BB1"/>
    <w:rsid w:val="00F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8B73"/>
  <w15:chartTrackingRefBased/>
  <w15:docId w15:val="{0753BEF5-8B2D-4126-994D-C9A5F5B6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6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Sullivan</dc:creator>
  <cp:keywords/>
  <dc:description/>
  <cp:lastModifiedBy>Jim Sullivan</cp:lastModifiedBy>
  <cp:revision>220</cp:revision>
  <dcterms:created xsi:type="dcterms:W3CDTF">2023-03-01T21:02:00Z</dcterms:created>
  <dcterms:modified xsi:type="dcterms:W3CDTF">2023-03-06T04:29:00Z</dcterms:modified>
</cp:coreProperties>
</file>