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April 1, 2026</w:t>
      </w:r>
    </w:p>
    <w:p>
      <w:pPr>
        <w:pStyle w:val="BodyText"/>
      </w:pPr>
      <w:r>
        <w:rPr>
          <w:b/>
          <w:bCs/>
        </w:rPr>
        <w:t xml:space="preserve">To the Editor-in-Chief,</w:t>
      </w:r>
      <w:r>
        <w:t xml:space="preserve"> </w:t>
      </w:r>
      <w:r>
        <w:rPr>
          <w:i/>
          <w:iCs/>
        </w:rPr>
        <w:t xml:space="preserve">Cancer Cell</w:t>
      </w:r>
      <w:r>
        <w:t xml:space="preserve"> </w:t>
      </w:r>
      <w:r>
        <w:t xml:space="preserve">Cell Press</w:t>
      </w:r>
      <w:r>
        <w:t xml:space="preserve"> </w:t>
      </w:r>
      <w:r>
        <w:t xml:space="preserve">Cambridge, MA, USA</w:t>
      </w:r>
    </w:p>
    <w:p>
      <w:pPr>
        <w:pStyle w:val="BodyText"/>
      </w:pPr>
      <w:r>
        <w:rPr>
          <w:b/>
          <w:bCs/>
        </w:rPr>
        <w:t xml:space="preserve">Re: Submission of Original Research Article</w:t>
      </w:r>
      <w:r>
        <w:t xml:space="preserve"> </w:t>
      </w:r>
      <w:r>
        <w:rPr>
          <w:b/>
          <w:bCs/>
        </w:rPr>
        <w:t xml:space="preserve">Title:</w:t>
      </w:r>
      <w:r>
        <w:t xml:space="preserve"> </w:t>
      </w:r>
      <w:r>
        <w:rPr>
          <w:i/>
          <w:iCs/>
        </w:rPr>
        <w:t xml:space="preserve">“Transcriptomic Characterization of Primary Breast Carcinoma Identifies Distinct Immune Infiltration Patterns and PI3K-Akt Hyperactivation”</w:t>
      </w:r>
    </w:p>
    <w:p>
      <w:pPr>
        <w:pStyle w:val="BodyText"/>
      </w:pPr>
      <w:r>
        <w:t xml:space="preserve">Dear Editor,</w:t>
      </w:r>
    </w:p>
    <w:p>
      <w:pPr>
        <w:pStyle w:val="BodyText"/>
      </w:pPr>
      <w:r>
        <w:t xml:space="preserve">We are pleased to submit our manuscript titled</w:t>
      </w:r>
      <w:r>
        <w:t xml:space="preserve"> </w:t>
      </w:r>
      <w:r>
        <w:rPr>
          <w:i/>
          <w:iCs/>
        </w:rPr>
        <w:t xml:space="preserve">“Transcriptomic Characterization of Primary Breast Carcinoma Identifies Distinct Immune Infiltration Patterns and PI3K-Akt Hyperactivation”</w:t>
      </w:r>
      <w:r>
        <w:t xml:space="preserve"> </w:t>
      </w:r>
      <w:r>
        <w:t xml:space="preserve">for your consideration as a Research Article in</w:t>
      </w:r>
      <w:r>
        <w:t xml:space="preserve"> </w:t>
      </w:r>
      <w:r>
        <w:rPr>
          <w:i/>
          <w:iCs/>
        </w:rPr>
        <w:t xml:space="preserve">Cancer Cell</w:t>
      </w:r>
      <w:r>
        <w:t xml:space="preserve">. In this study, we employed a highly robust, multi-omics computational strategy—integrating systems biology, digital pathology immune deconvolution, and machine learning feature exploration—to dissect the fundamental transcriptomic variations driving primary human breast carcinomas.</w:t>
      </w:r>
    </w:p>
    <w:p>
      <w:pPr>
        <w:pStyle w:val="BodyText"/>
      </w:pPr>
      <w:r>
        <w:t xml:space="preserve">Despite significant clinical advancements, primary breast carcinoma remains a profoundly heterogeneous disease, necessitating models that go beyond traditional bulk differential expression. Our work bridges standard comparative transcriptomics with advanced spatial and structural profiling in silico. Specifically, our analysis provides three major conceptual advances:</w:t>
      </w:r>
    </w:p>
    <w:p>
      <w:pPr>
        <w:pStyle w:val="Compact"/>
        <w:numPr>
          <w:ilvl w:val="0"/>
          <w:numId w:val="1001"/>
        </w:numPr>
      </w:pPr>
      <w:r>
        <w:rPr>
          <w:b/>
          <w:bCs/>
        </w:rPr>
        <w:t xml:space="preserve">Uncovers the PI3K-Akt Master Regulatory Framework:</w:t>
      </w:r>
      <w:r>
        <w:t xml:space="preserve"> </w:t>
      </w:r>
      <w:r>
        <w:t xml:space="preserve">Through topological co-expression network inference mapped at high stringency (|R| &gt; 0.85), we isolated deep structural hub genes governing the expansive transcriptomic alterations, robustly implicating the PI3K-Akt signaling cascade in directing the tumor phenotype.</w:t>
      </w:r>
    </w:p>
    <w:p>
      <w:pPr>
        <w:pStyle w:val="Compact"/>
        <w:numPr>
          <w:ilvl w:val="0"/>
          <w:numId w:val="1001"/>
        </w:numPr>
      </w:pPr>
      <w:r>
        <w:rPr>
          <w:b/>
          <w:bCs/>
        </w:rPr>
        <w:t xml:space="preserve">Defines TME Heterogeneity via Digital Pathology:</w:t>
      </w:r>
      <w:r>
        <w:t xml:space="preserve"> </w:t>
      </w:r>
      <w:r>
        <w:t xml:space="preserve">We mathematically deconvoluted the tumor microenvironment (TME), revealing dramatic stratification among patients regarding</w:t>
      </w:r>
      <w:r>
        <w:t xml:space="preserve"> </w:t>
      </w:r>
      <w:r>
        <w:t xml:space="preserve">“Pro-Tumor”</w:t>
      </w:r>
      <w:r>
        <w:t xml:space="preserve"> </w:t>
      </w:r>
      <w:r>
        <w:t xml:space="preserve">M2 Macrophage dominance and cytotoxic CD8+ T-cell infiltration. Interestingly, subset-specific correlations linked</w:t>
      </w:r>
      <w:r>
        <w:t xml:space="preserve"> </w:t>
      </w:r>
      <w:r>
        <w:rPr>
          <w:i/>
          <w:iCs/>
        </w:rPr>
        <w:t xml:space="preserve">CXCL13</w:t>
      </w:r>
      <w:r>
        <w:t xml:space="preserve"> </w:t>
      </w:r>
      <w:r>
        <w:t xml:space="preserve">expression to elevated immune checkpoints (</w:t>
      </w:r>
      <w:r>
        <w:rPr>
          <w:i/>
          <w:iCs/>
        </w:rPr>
        <w:t xml:space="preserve">PDCD1, CTLA4</w:t>
      </w:r>
      <w:r>
        <w:t xml:space="preserve">), identifying a naturally primed patient cohort potentially responsive to immune checkpoint blockade therapies.</w:t>
      </w:r>
    </w:p>
    <w:p>
      <w:pPr>
        <w:pStyle w:val="Compact"/>
        <w:numPr>
          <w:ilvl w:val="0"/>
          <w:numId w:val="1001"/>
        </w:numPr>
      </w:pPr>
      <w:r>
        <w:rPr>
          <w:b/>
          <w:bCs/>
        </w:rPr>
        <w:t xml:space="preserve">Illustrates Exceptional Transcriptomic Separability:</w:t>
      </w:r>
      <w:r>
        <w:t xml:space="preserve"> </w:t>
      </w:r>
      <w:r>
        <w:t xml:space="preserve">We established an exploratory Random Forest model that isolated a precise 20-gene transcriptomic pool demonstrating near-perfect spatial diagnostic separability (AUC=1.0) between normal and malignant breast biopsies, underscoring the formidable diagnostic power hidden within raw RNA layers.</w:t>
      </w:r>
    </w:p>
    <w:p>
      <w:pPr>
        <w:pStyle w:val="FirstParagraph"/>
      </w:pPr>
      <w:r>
        <w:t xml:space="preserve">Crucially, we present a transparent and unvarnished appraisal of the inherent limitations of standard differential profiling in our Discussion—explicitly addressing potential batch confounding, paired-variance constraints, and the absolute necessity of longitudinal Kaplan-Meier validation. We believe this uncompromising methodological honesty aligns flawlessly with the rigorous, transparent scientific standards championed by</w:t>
      </w:r>
      <w:r>
        <w:t xml:space="preserve"> </w:t>
      </w:r>
      <w:r>
        <w:rPr>
          <w:i/>
          <w:iCs/>
        </w:rPr>
        <w:t xml:space="preserve">Cancer Cell</w:t>
      </w:r>
      <w:r>
        <w:t xml:space="preserve">.</w:t>
      </w:r>
    </w:p>
    <w:p>
      <w:pPr>
        <w:pStyle w:val="BodyText"/>
      </w:pPr>
      <w:r>
        <w:t xml:space="preserve">Because</w:t>
      </w:r>
      <w:r>
        <w:t xml:space="preserve"> </w:t>
      </w:r>
      <w:r>
        <w:rPr>
          <w:i/>
          <w:iCs/>
        </w:rPr>
        <w:t xml:space="preserve">Cancer Cell</w:t>
      </w:r>
      <w:r>
        <w:t xml:space="preserve"> </w:t>
      </w:r>
      <w:r>
        <w:t xml:space="preserve">is widely recognized for publishing premier insights into cancer biology and tumor microenvironment dynamics that definitively push the field toward clinical application, we believe our systems-level deconvolution of primary breast carcinomas is an ideal and timely fit for your readership.</w:t>
      </w:r>
    </w:p>
    <w:p>
      <w:pPr>
        <w:pStyle w:val="BodyText"/>
      </w:pPr>
      <w:r>
        <w:t xml:space="preserve">This manuscript is original, has not been published elsewhere, and is not currently under consideration by any other journal. All named authors have approved the final version and agree with its submission to</w:t>
      </w:r>
      <w:r>
        <w:t xml:space="preserve"> </w:t>
      </w:r>
      <w:r>
        <w:rPr>
          <w:i/>
          <w:iCs/>
        </w:rPr>
        <w:t xml:space="preserve">Cancer Cell</w:t>
      </w:r>
      <w:r>
        <w:t xml:space="preserve">. We declare no competing financial or academic interests.</w:t>
      </w:r>
    </w:p>
    <w:p>
      <w:pPr>
        <w:pStyle w:val="BodyText"/>
      </w:pPr>
      <w:r>
        <w:t xml:space="preserve">Thank you very much for your time and consideration. We look forward to your decision.</w:t>
      </w:r>
    </w:p>
    <w:p>
      <w:pPr>
        <w:pStyle w:val="BodyText"/>
      </w:pPr>
      <w:r>
        <w:t xml:space="preserve">Sincerely,</w:t>
      </w:r>
    </w:p>
    <w:p>
      <w:pPr>
        <w:pStyle w:val="BodyText"/>
      </w:pPr>
      <w:r>
        <w:rPr>
          <w:b/>
          <w:bCs/>
        </w:rPr>
        <w:t xml:space="preserve">Suleiman Hajizadeh</w:t>
      </w:r>
      <w:r>
        <w:t xml:space="preserve"> </w:t>
      </w:r>
      <w:r>
        <w:t xml:space="preserve">Lead Investigator</w:t>
      </w:r>
      <w:r>
        <w:t xml:space="preserve"> </w:t>
      </w:r>
      <w:r>
        <w:t xml:space="preserve">School of Advanced Technologies and Innovation Engineering</w:t>
      </w:r>
      <w:r>
        <w:t xml:space="preserve"> </w:t>
      </w:r>
      <w:r>
        <w:t xml:space="preserve">Western Caspian University, Baku, Azerbaijan</w:t>
      </w:r>
      <w:r>
        <w:t xml:space="preserve"> </w:t>
      </w:r>
      <w:r>
        <w:t xml:space="preserve">Email: suleyman.hacizade.232bioing@wcu.edu.az ; suleyman.hacizade1@gmail.com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2026-03-31T23:39:04Z</dcterms:created>
  <dcterms:modified xsi:type="dcterms:W3CDTF">2026-03-31T23:39:04Z</dcterms:modified>
</cp:coreProperties>
</file>

<file path=docProps/custom.xml><?xml version="1.0" encoding="utf-8"?>
<Properties xmlns="http://schemas.openxmlformats.org/officeDocument/2006/custom-properties" xmlns:vt="http://schemas.openxmlformats.org/officeDocument/2006/docPropsVTypes"/>
</file>