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EU Long-Term Residence Permit: What Non-EU Workers Need to Know</w:t>
      </w:r>
    </w:p>
    <w:p>
      <w:r>
        <w:t xml:space="preserve"/>
      </w:r>
    </w:p>
    <w:p>
      <w:r>
        <w:t xml:space="preserve">The EU Long-Term Residence Permit represents one of the most secure forms of immigration status available to non-EU nationals working in Europe. After five years of continuous legal residence, foreign workers become eligible for this permanent status, which offers near-equal rights to EU citizens. However, proposed reforms that would have enhanced intra-EU mobility and streamlined procedures have stalled in 2026, meaning the current framework remains in effect.</w:t>
      </w:r>
    </w:p>
    <w:p>
      <w:r>
        <w:t xml:space="preserve"/>
      </w:r>
    </w:p>
    <w:p>
      <w:pPr>
        <w:pStyle w:val="Heading2"/>
      </w:pPr>
      <w:r>
        <w:t xml:space="preserve">What is the EU Long-Term Residence Permit</w:t>
      </w:r>
    </w:p>
    <w:p>
      <w:r>
        <w:t xml:space="preserve">The EU Long-Term Residence Permit, also known as the Long-Term Resident EC Permit, is a permanent residence status granted to non-EU nationals who have lived legally in an EU member state for at least five consecutive years. Unlike temporary work permits or single permits that require renewal, this status is indefinite and provides substantial rights.</w:t>
      </w:r>
    </w:p>
    <w:p>
      <w:r>
        <w:t xml:space="preserve"/>
      </w:r>
    </w:p>
    <w:p>
      <w:r>
        <w:t xml:space="preserve">Once obtained, the permit allows unrestricted access to employment, self-employment, and education throughout the issuing country. Holders enjoy equal treatment with nationals regarding working conditions, social security, tax benefits, and access to public services. The permit also facilitates travel and residence in other EU member states, though with certain procedural requirements.</w:t>
      </w:r>
    </w:p>
    <w:p>
      <w:r>
        <w:t xml:space="preserve"/>
      </w:r>
    </w:p>
    <w:p>
      <w:pPr>
        <w:pStyle w:val="Heading2"/>
      </w:pPr>
      <w:r>
        <w:t xml:space="preserve">Eligibility Requirements</w:t>
      </w:r>
    </w:p>
    <w:p>
      <w:r>
        <w:t xml:space="preserve">To qualify for EU Long-Term Residence status, applicants must demonstrate five years of continuous legal residence in the same member state. This period must be unbroken, with absences not exceeding six consecutive months or ten months total during the five-year period.</w:t>
      </w:r>
    </w:p>
    <w:p>
      <w:r>
        <w:t xml:space="preserve"/>
      </w:r>
    </w:p>
    <w:p>
      <w:r>
        <w:t xml:space="preserve">Qualifying residence includes time spent on work permits, study permits, family reunification permits, and certain other legal statuses. However, time on tourist visas, asylum seeker status during application processing, and diplomatic permits typically does not count. EU Blue Card holders benefit from accelerated timelines, requiring only two years in one member state if they have completed five years total across the EU.</w:t>
      </w:r>
    </w:p>
    <w:p>
      <w:r>
        <w:t xml:space="preserve"/>
      </w:r>
    </w:p>
    <w:p>
      <w:r>
        <w:t xml:space="preserve">Applicants must prove stable and regular income sufficient to support themselves and their dependents without relying on social assistance. The specific threshold varies by member state but generally aligns with national minimum wage or social allowance standards. Comprehensive health insurance coverage is mandatory, either through national healthcare systems or private insurance.</w:t>
      </w:r>
    </w:p>
    <w:p>
      <w:r>
        <w:t xml:space="preserve"/>
      </w:r>
    </w:p>
    <w:p>
      <w:r>
        <w:t xml:space="preserve">Many member states also require successful completion of integration measures, including language proficiency tests and civic knowledge exams. Italy, for instance, requires Level A2 Italian language certification and passage of a civic integration test covering Italian history, government, and society.</w:t>
      </w:r>
    </w:p>
    <w:p>
      <w:r>
        <w:t xml:space="preserve"/>
      </w:r>
    </w:p>
    <w:p>
      <w:pPr>
        <w:pStyle w:val="Heading2"/>
      </w:pPr>
      <w:r>
        <w:t xml:space="preserve">Intra-EU Mobility Rights</w:t>
      </w:r>
    </w:p>
    <w:p>
      <w:r>
        <w:t xml:space="preserve">One of the key advantages of EU Long-Term Residence status is the right to relocate to other EU member states. However, this right is more limited than what EU citizens enjoy and involves procedural hurdles.</w:t>
      </w:r>
    </w:p>
    <w:p>
      <w:r>
        <w:t xml:space="preserve"/>
      </w:r>
    </w:p>
    <w:p>
      <w:r>
        <w:t xml:space="preserve">Long-Term Residents can move to a second member state for work, study, or economic activity by applying for a residence permit in the new country. The second member state may impose labor market tests, integration requirements, and income thresholds before granting authorization. Importantly, moving to a new member state does not automatically transfer Long-Term Resident status—applicants receive national residence permits in the second country and must restart the five-year clock to obtain Long-Term Resident status there.</w:t>
      </w:r>
    </w:p>
    <w:p>
      <w:r>
        <w:t xml:space="preserve"/>
      </w:r>
    </w:p>
    <w:p>
      <w:r>
        <w:t xml:space="preserve">These restrictions have been widely criticized as undermining the mobility intended by the directive. Proposed reforms aimed to simplify intra-EU moves and allow Long-Term Residents to accumulate residence time across multiple EU countries. However, these amendments failed to gain consensus among member states in early 2026 and have been shelved indefinitely.</w:t>
      </w:r>
    </w:p>
    <w:p>
      <w:r>
        <w:t xml:space="preserve"/>
      </w:r>
    </w:p>
    <w:p>
      <w:pPr>
        <w:pStyle w:val="Heading2"/>
      </w:pPr>
      <w:r>
        <w:t xml:space="preserve">National Permanent Residence vs. EU Long-Term Residence</w:t>
      </w:r>
    </w:p>
    <w:p>
      <w:r>
        <w:t xml:space="preserve">Most EU member states offer both national permanent residence permits and the EU Long-Term Residence Permit. The two are distinct and carry different rights.</w:t>
      </w:r>
    </w:p>
    <w:p>
      <w:r>
        <w:t xml:space="preserve"/>
      </w:r>
    </w:p>
    <w:p>
      <w:r>
        <w:t xml:space="preserve">National permanent residence permits are valid only in the issuing country and do not provide facilitated access to other EU member states. However, they may have more lenient requirements, faster processing, or fewer integration obligations. For individuals with no intention of relocating within the EU, national permits are often simpler and equally secure.</w:t>
      </w:r>
    </w:p>
    <w:p>
      <w:r>
        <w:t xml:space="preserve"/>
      </w:r>
    </w:p>
    <w:p>
      <w:r>
        <w:t xml:space="preserve">The EU Long-Term Residence Permit offers broader rights, including standardized protections across all EU countries and the legal framework for intra-EU mobility. For multinational employees or those anticipating future career opportunities in other EU countries, the EU permit provides strategic flexibility despite its procedural complexity.</w:t>
      </w:r>
    </w:p>
    <w:p>
      <w:r>
        <w:t xml:space="preserve"/>
      </w:r>
    </w:p>
    <w:p>
      <w:r>
        <w:t xml:space="preserve">A critical issue is that many member states do not actively promote the EU permit. Unless applicants explicitly request it, authorities default to issuing national permits. This lack of awareness has limited the uptake of EU Long-Term Residence status.</w:t>
      </w:r>
    </w:p>
    <w:p>
      <w:r>
        <w:t xml:space="preserve"/>
      </w:r>
    </w:p>
    <w:p>
      <w:pPr>
        <w:pStyle w:val="Heading2"/>
      </w:pPr>
      <w:r>
        <w:t xml:space="preserve">Loss and Renewal of Status</w:t>
      </w:r>
    </w:p>
    <w:p>
      <w:r>
        <w:t xml:space="preserve">EU Long-Term Residence status can be withdrawn under specific circumstances. Extended absences from the EU exceeding 12 consecutive months result in automatic loss of status unless the absence is justified by exceptional circumstances such as serious illness or employment-related assignments abroad.</w:t>
      </w:r>
    </w:p>
    <w:p>
      <w:r>
        <w:t xml:space="preserve"/>
      </w:r>
    </w:p>
    <w:p>
      <w:r>
        <w:t xml:space="preserve">Additionally, status may be revoked if the holder becomes a threat to public policy or public security, engages in fraudulent activity, or no longer meets the financial self-sufficiency requirements due to prolonged reliance on social assistance.</w:t>
      </w:r>
    </w:p>
    <w:p>
      <w:r>
        <w:t xml:space="preserve"/>
      </w:r>
    </w:p>
    <w:p>
      <w:r>
        <w:t xml:space="preserve">While the permit itself is permanent, the physical residence card expires every five years in most member states and must be renewed. Renewal is administrative and does not require re-proving the original eligibility criteria, provided the holder remains legally resident and compliant.</w:t>
      </w:r>
    </w:p>
    <w:p>
      <w:r>
        <w:t xml:space="preserve"/>
      </w:r>
    </w:p>
    <w:p>
      <w:pPr>
        <w:pStyle w:val="Heading2"/>
      </w:pPr>
      <w:r>
        <w:t xml:space="preserve">Family Reunification Rights</w:t>
      </w:r>
    </w:p>
    <w:p>
      <w:r>
        <w:t xml:space="preserve">EU Long-Term Residents benefit from enhanced family reunification rights. Immediate family members, including spouses and minor children, can join the permit holder and receive residence permits with work authorization. In many member states, family members also gain eligibility for their own Long-Term Resident status after completing the required residence period.</w:t>
      </w:r>
    </w:p>
    <w:p>
      <w:r>
        <w:t xml:space="preserve"/>
      </w:r>
    </w:p>
    <w:p>
      <w:r>
        <w:t xml:space="preserve">When a Long-Term Resident relocates to a second EU member state, family members can accompany them. However, the second member state may impose its own family reunification requirements, including income thresholds and accommodation standards, before issuing permits.</w:t>
      </w:r>
    </w:p>
    <w:p>
      <w:r>
        <w:t xml:space="preserve"/>
      </w:r>
    </w:p>
    <w:p>
      <w:pPr>
        <w:pStyle w:val="Heading2"/>
      </w:pPr>
      <w:r>
        <w:t xml:space="preserve">Pathway to Citizenship</w:t>
      </w:r>
    </w:p>
    <w:p>
      <w:r>
        <w:t xml:space="preserve">EU Long-Term Residence status does not directly lead to EU citizenship, as citizenship remains a national competency. However, the time spent as a Long-Term Resident typically counts toward naturalization requirements in the member state where the person resides.</w:t>
      </w:r>
    </w:p>
    <w:p>
      <w:r>
        <w:t xml:space="preserve"/>
      </w:r>
    </w:p>
    <w:p>
      <w:r>
        <w:t xml:space="preserve">In Italy, for example, individuals can apply for citizenship by naturalization after ten years of legal residence. Long-Term Resident status provides the stability and documentation needed to meet these requirements. Naturalization also requires Italian language proficiency, a clean criminal record, and sufficient income.</w:t>
      </w:r>
    </w:p>
    <w:p>
      <w:r>
        <w:t xml:space="preserve"/>
      </w:r>
    </w:p>
    <w:p>
      <w:pPr>
        <w:pStyle w:val="Heading2"/>
      </w:pPr>
      <w:r>
        <w:t xml:space="preserve">The Failed 2026 Reforms</w:t>
      </w:r>
    </w:p>
    <w:p>
      <w:r>
        <w:t xml:space="preserve">In early 2026, negotiations to modernize the EU Long-Term Residence Directive collapsed after several member states opposed key provisions. The proposed reforms would have allowed Long-Term Residents to accumulate residence time across multiple EU countries, reduced procedural barriers for intra-EU mobility, and established parity between EU Long-Term Residence permits and national permanent residence permits.</w:t>
      </w:r>
    </w:p>
    <w:p>
      <w:r>
        <w:t xml:space="preserve"/>
      </w:r>
    </w:p>
    <w:p>
      <w:r>
        <w:t xml:space="preserve">The failure of these negotiations means the 2003 directive remains in force without significant updates. Critics argue that the current framework does not adequately support labor mobility within the EU and places non-EU nationals at a disadvantage compared to EU citizens.</w:t>
      </w:r>
    </w:p>
    <w:p>
      <w:r>
        <w:t xml:space="preserve"/>
      </w:r>
    </w:p>
    <w:p>
      <w:r>
        <w:t xml:space="preserve">For employers and workers, this means that planning long-term careers across multiple EU countries requires careful immigration strategy. Each move to a new member state resets residency timelines and triggers new application procedures.</w:t>
      </w:r>
    </w:p>
    <w:p>
      <w:r>
        <w:t xml:space="preserve"/>
      </w:r>
    </w:p>
    <w:p>
      <w:pPr>
        <w:pStyle w:val="Heading2"/>
      </w:pPr>
      <w:r>
        <w:t xml:space="preserve">Strategic Implications for Corporate Employees</w:t>
      </w:r>
    </w:p>
    <w:p>
      <w:r>
        <w:t xml:space="preserve">For multinational companies managing talent across Europe, understanding the distinction between temporary work permits, national permanent residence, and EU Long-Term Residence is essential. Employees who plan to remain in one country long-term may prioritize national permits for simplicity. Those considering regional mobility or transfers within corporate structures should pursue EU Long-Term Residence despite its complexity.</w:t>
      </w:r>
    </w:p>
    <w:p>
      <w:r>
        <w:t xml:space="preserve"/>
      </w:r>
    </w:p>
    <w:p>
      <w:r>
        <w:t xml:space="preserve">Global mobility teams should incorporate Long-Term Residence pathways into relocation planning, particularly for senior employees and technical specialists. Securing permanent status enhances retention, provides employment security, and reduces ongoing immigration compliance costs.</w:t>
      </w:r>
    </w:p>
    <w:p>
      <w:r>
        <w:t xml:space="preserve"/>
      </w:r>
    </w:p>
    <w:p>
      <w:pPr>
        <w:pStyle w:val="Heading2"/>
      </w:pPr>
      <w:r>
        <w:t xml:space="preserve">How MP Immigration Can Assist</w:t>
      </w:r>
    </w:p>
    <w:p>
      <w:r>
        <w:t xml:space="preserve">MP Immigration provides expert guidance on EU Long-Term Residence applications, including eligibility assessments, documentation preparation, integration test support, and coordination with national authorities. We help employees and employers navigate the distinctions between national and EU permits, evaluate intra-EU mobility options, and develop long-term immigration strategies.</w:t>
      </w:r>
    </w:p>
    <w:p>
      <w:r>
        <w:t xml:space="preserve"/>
      </w:r>
    </w:p>
    <w:p>
      <w:r>
        <w:t xml:space="preserve">Contact MP Immigration to explore how EU Long-Term Residence status can support your career or corporate objectives in Europe.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2026-02-25T13:43:32.619Z</dcterms:created>
  <dcterms:modified xsi:type="dcterms:W3CDTF">2026-02-25T13:43:32.620Z</dcterms:modified>
</cp:coreProperties>
</file>

<file path=docProps/custom.xml><?xml version="1.0" encoding="utf-8"?>
<Properties xmlns="http://schemas.openxmlformats.org/officeDocument/2006/custom-properties" xmlns:vt="http://schemas.openxmlformats.org/officeDocument/2006/docPropsVTypes"/>
</file>