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INV-4000</w:t>
      </w:r>
    </w:p>
    <w:p>
      <w:r>
        <w:t>invoice_date: 2025-02-16</w:t>
      </w:r>
    </w:p>
    <w:p>
      <w:r>
        <w:t>due_date: 2025-03-18</w:t>
      </w:r>
    </w:p>
    <w:p>
      <w:r>
        <w:t>currency: GBP</w:t>
      </w:r>
    </w:p>
    <w:p>
      <w:r>
        <w:t>subtotal: 418.35</w:t>
      </w:r>
    </w:p>
    <w:p>
      <w:r>
        <w:t>tax: 33.47</w:t>
      </w:r>
    </w:p>
    <w:p>
      <w:r>
        <w:t>total: 451.82</w:t>
      </w:r>
    </w:p>
    <w:p>
      <w:r>
        <w:t>line_items:</w:t>
      </w:r>
    </w:p>
    <w:p>
      <w:r>
        <w:t xml:space="preserve">  {'description': 'Gadget', 'quantity': 1, 'unit_price': 66.98, 'amount': 66.98}</w:t>
      </w:r>
    </w:p>
    <w:p>
      <w:r>
        <w:t xml:space="preserve">  {'description': 'Service', 'quantity': 5, 'unit_price': 62.77, 'amount': 313.85}</w:t>
      </w:r>
    </w:p>
    <w:p>
      <w:r>
        <w:t xml:space="preserve">  {'description': 'Service', 'quantity': 2, 'unit_price': 18.76, 'amount': 37.52}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