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INV-4423</w:t>
      </w:r>
    </w:p>
    <w:p>
      <w:r>
        <w:t>invoice_date: 2024-04-13</w:t>
      </w:r>
    </w:p>
    <w:p>
      <w:r>
        <w:t>due_date: 2024-05-13</w:t>
      </w:r>
    </w:p>
    <w:p>
      <w:r>
        <w:t>currency: GBP</w:t>
      </w:r>
    </w:p>
    <w:p>
      <w:r>
        <w:t>tax: 28.44</w:t>
      </w:r>
    </w:p>
    <w:p>
      <w:r>
        <w:t>line_items: [{'description': 'Service', 'quantity': 3, 'unit_price': 118.48, 'amount': 355.44}]</w:t>
      </w:r>
    </w:p>
    <w:p>
      <w:r>
        <w:t>po_reference: None</w:t>
      </w:r>
    </w:p>
    <w:p/>
    <w:p>
      <w:r>
        <w:t>TOTAL: 383.88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