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parties: ['Arrowstack Corp', 'Initech Partners']</w:t>
      </w:r>
    </w:p>
    <w:p>
      <w:r>
        <w:t>effective_date: 01/31/2024</w:t>
      </w:r>
    </w:p>
    <w:p>
      <w:r>
        <w:t>term_months: 6</w:t>
      </w:r>
    </w:p>
    <w:p>
      <w:r>
        <w:t>currency: USD</w:t>
      </w:r>
    </w:p>
    <w:p>
      <w:r>
        <w:t>termination_clause: None</w:t>
      </w:r>
    </w:p>
    <w:p>
      <w:r>
        <w:t>governing_law: Delaware</w:t>
      </w:r>
    </w:p>
    <w:p/>
    <w:p>
      <w:r>
        <w:t>TOTAL: 81812.65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