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INV-1671</w:t>
      </w:r>
    </w:p>
    <w:p>
      <w:r>
        <w:t>invoice_date: 27 August 2024</w:t>
      </w:r>
    </w:p>
    <w:p>
      <w:r>
        <w:t>due_date: 26 September 2024</w:t>
      </w:r>
    </w:p>
    <w:p>
      <w:r>
        <w:t>currency: GBP</w:t>
      </w:r>
    </w:p>
    <w:p>
      <w:r>
        <w:t>subtotal: 1521.96</w:t>
      </w:r>
    </w:p>
    <w:p>
      <w:r>
        <w:t>tax: 121.76</w:t>
      </w:r>
    </w:p>
    <w:p>
      <w:r>
        <w:t>total: 1643.72</w:t>
      </w:r>
    </w:p>
    <w:p>
      <w:r>
        <w:t>line_items:</w:t>
      </w:r>
    </w:p>
    <w:p>
      <w:r>
        <w:t xml:space="preserve">  {'description': 'Service', 'quantity': 3, 'unit_price': 124.14, 'amount': 372.42}</w:t>
      </w:r>
    </w:p>
    <w:p>
      <w:r>
        <w:t xml:space="preserve">  {'description': 'Service', 'quantity': 10, 'unit_price': 66.01, 'amount': 660.1}</w:t>
      </w:r>
    </w:p>
    <w:p>
      <w:r>
        <w:t xml:space="preserve">  {'description': 'Gadget', 'quantity': 4, 'unit_price': 27.51, 'amount': 110.04}</w:t>
      </w:r>
    </w:p>
    <w:p>
      <w:r>
        <w:t xml:space="preserve">  {'description': 'Widget', 'quantity': 10, 'unit_price': 37.94, 'amount': 379.4}</w:t>
      </w:r>
    </w:p>
    <w:p>
      <w:r>
        <w:t>po_reference: None</w:t>
      </w:r>
    </w:p>
    <w:p/>
    <w:p>
      <w:r>
        <w:t>--- PAGE 2 ---</w:t>
      </w:r>
    </w:p>
    <w:p>
      <w:r>
        <w:t>Additional terms.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