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vendor_name: Globex Corp</w:t>
      </w:r>
    </w:p>
    <w:p>
      <w:r>
        <w:t>invoice_number: INV-1360</w:t>
      </w:r>
    </w:p>
    <w:p>
      <w:r>
        <w:t>invoice_date: 06/04/2025</w:t>
      </w:r>
    </w:p>
    <w:p>
      <w:r>
        <w:t>due_date: 06/05/2025</w:t>
      </w:r>
    </w:p>
    <w:p>
      <w:r>
        <w:t>currency: USD</w:t>
      </w:r>
    </w:p>
    <w:p>
      <w:r>
        <w:t>subtotal: 39.55</w:t>
      </w:r>
    </w:p>
    <w:p>
      <w:r>
        <w:t>tax: 3.16</w:t>
      </w:r>
    </w:p>
    <w:p>
      <w:r>
        <w:t>total: 42.71</w:t>
      </w:r>
    </w:p>
    <w:p>
      <w:r>
        <w:t>line_items:</w:t>
      </w:r>
    </w:p>
    <w:p>
      <w:r>
        <w:t xml:space="preserve">  {'description': 'Gadget', 'quantity': 7, 'unit_price': 5.65, 'amount': 39.55}</w:t>
      </w:r>
    </w:p>
    <w:p>
      <w:r>
        <w:t>po_reference: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