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62B09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11. Меню</w:t>
      </w:r>
    </w:p>
    <w:p w14:paraId="19DD10B2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53A61478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5A3A0894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0BA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4" w:type="dxa"/>
          </w:tcPr>
          <w:p w14:paraId="5C6C559C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7FC04CD8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11. Меню</w:t>
            </w:r>
          </w:p>
        </w:tc>
      </w:tr>
      <w:tr w14:paraId="15B8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1E857297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2505E211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5E611B0E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42D2C0EA">
      <w:r>
        <w:rPr>
          <w:rFonts w:ascii="Times New Roman" w:hAnsi="Times New Roman" w:eastAsia="Times New Roman"/>
          <w:b w:val="0"/>
          <w:color w:val="000000"/>
          <w:sz w:val="24"/>
        </w:rPr>
        <w:t>Изучить главное и плавающее меню WinAPI.</w:t>
      </w:r>
    </w:p>
    <w:p w14:paraId="44468715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58D62AA3">
      <w:r>
        <w:rPr>
          <w:rFonts w:ascii="Times New Roman" w:hAnsi="Times New Roman" w:eastAsia="Times New Roman"/>
          <w:b w:val="0"/>
          <w:color w:val="000000"/>
          <w:sz w:val="24"/>
        </w:rPr>
        <w:t>Расположить строки главного меню в нескольких линиях, а строки плавающего меню - в одну линию.</w:t>
      </w:r>
    </w:p>
    <w:p w14:paraId="3AD14CD8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778ED288">
      <w:r>
        <w:rPr>
          <w:rFonts w:ascii="Times New Roman" w:hAnsi="Times New Roman" w:eastAsia="Times New Roman"/>
          <w:b w:val="0"/>
          <w:color w:val="000000"/>
          <w:sz w:val="24"/>
        </w:rPr>
        <w:t>Главное меню содержит несколько пунктов и переносится на несколько строк при малой ширине окна. Плавающее меню открывается правой кнопкой мыши и создано с переносами MF_MENUBARBREAK для вывода в одну линию.</w:t>
      </w:r>
    </w:p>
    <w:p w14:paraId="39B9F95D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286E4203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0490A426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3C1D5E72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015A4902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57EA6BF3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Программа успешно собрана. Поведение графического интерфейса реализовано в обработчиках сообщений WinAPI.</w:t>
      </w:r>
    </w:p>
    <w:p w14:paraId="48E24A75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4237C574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HMENU popupMenu;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switch (msg)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WM_CREATE: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HMENU mainMenu = CreateMenu();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wchar_t* names[] = {L"Файл", L"Правка", L"Вид", L"Фигуры", L"Цвета", L"Сервис", L"Справка", L"Окно", L"Параметры"};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for (int i = 0; i &lt; 9; ++i) AppendMenuW(mainMenu, MF_STRING, 100 + i, names[i]);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SetMenu(hwnd, mainMenu);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popupMenu = CreatePopupMenu();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AppendMenuW(popupMenu, MF_STRING, 201, L"Первый");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AppendMenuW(popupMenu, MF_MENUBARBREAK | MF_STRING, 202, L"Второй");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AppendMenuW(popupMenu, MF_MENUBARBREAK | MF_STRING, 203, L"Третий");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AppendMenuW(popupMenu, MF_MENUBARBREAK | MF_STRING, 204, L"Четвертый");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WM_RBUTTONUP: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POINT pt{LOWORD(lParam), HIWORD(lParam)}; ClientToScreen(hwnd, &amp;pt);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TrackPopupMenu(popupMenu, TPM_LEFTALIGN | TPM_TOPALIGN, pt.x, pt.y, 0, hwnd, nullptr);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WM_COMMAND: MessageBoxW(hwnd, L"Выбрана команда меню", L"ЛР 11", MB_OK);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WM_PAINT: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PAINTSTRUCT ps; HDC hdc = BeginPaint(hwnd, &amp;ps);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RECT rc; GetClientRect(hwnd, &amp;rc);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FillRect(hdc, &amp;rc, (HBRUSH)(COLOR_WINDOW + 1));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SetBkMode(hdc, TRANSPARENT);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rc.top = rc.bottom - 42;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DrawTextW(hdc, L"Правая кнопка мыши открывает плавающее меню в одну линию.", -1, &amp;rc, DT_CENTER | DT_VCENTER | DT_SINGLELINE);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EndPaint(hwnd, &amp;ps);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WM_DESTROY: PostQuitMessage(0);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WINAPI WinMain(HINSTANCE h, HINSTANCE, LPSTR, int n)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wc{}; wc.lpfnWndProc = Proc; wc.hInstance = h; wc.lpszClassName = L"Lab11"; wc.hbrBackground = (HBRUSH)(COLOR_WINDOW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RegisterClassW(&amp;wc);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HWND hwnd = CreateWindowW(L"Lab11", L"ЛР 11. Меню", WS_OVERLAPPEDWINDOW, 100, 100, 420, 300, nullptr, nullptr, h,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ShowWindow(hwnd, n); UpdateWindow(hwnd);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MSG msg; while (GetMessageW(&amp;msg, nullptr, 0, 0)) { TranslateMessage(&amp;msg); DispatchMessageW(&amp;msg);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210F075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08386D71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84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390</Words>
  <Characters>2785</Characters>
  <Lines>0</Lines>
  <Paragraphs>0</Paragraphs>
  <TotalTime>0</TotalTime>
  <ScaleCrop>false</ScaleCrop>
  <LinksUpToDate>false</LinksUpToDate>
  <CharactersWithSpaces>3326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D62F9446D6594AADA1484A8D46B9E106_12</vt:lpwstr>
  </property>
</Properties>
</file>