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79970" w14:textId="77777777" w:rsidR="00995C38" w:rsidRDefault="00251280">
      <w:pPr>
        <w:spacing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lang w:eastAsia="ar-SA"/>
        </w:rPr>
        <w:t>МИНИСТЕРСТВО НАУКИ И ВЫСШЕГО ОБРАЗОВАНИЯ РОССИЙСКОЙ ФЕДЕРАЦИИ</w:t>
      </w:r>
    </w:p>
    <w:p w14:paraId="27763608" w14:textId="77777777" w:rsidR="00995C38" w:rsidRDefault="00251280">
      <w:pPr>
        <w:spacing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lang w:eastAsia="ar-SA"/>
        </w:rPr>
        <w:t xml:space="preserve">федеральное государственное бюджетное образовательное учреждение </w:t>
      </w:r>
      <w:r>
        <w:rPr>
          <w:rFonts w:ascii="Times New Roman" w:eastAsia="Times New Roman" w:hAnsi="Times New Roman" w:cs="Times New Roman"/>
          <w:sz w:val="24"/>
          <w:lang w:eastAsia="ar-SA"/>
        </w:rPr>
        <w:br/>
        <w:t>высшего образования</w:t>
      </w:r>
    </w:p>
    <w:p w14:paraId="7D038A4C" w14:textId="77777777" w:rsidR="00995C38" w:rsidRDefault="00251280">
      <w:pPr>
        <w:spacing w:line="240" w:lineRule="auto"/>
        <w:ind w:left="-851"/>
        <w:jc w:val="center"/>
        <w:rPr>
          <w:rFonts w:ascii="Times New Roman" w:eastAsia="Times New Roman" w:hAnsi="Times New Roman" w:cs="Times New Roman"/>
          <w:b/>
          <w:bCs/>
          <w:sz w:val="24"/>
          <w:lang w:eastAsia="ar-SA"/>
        </w:rPr>
      </w:pPr>
      <w:r>
        <w:rPr>
          <w:rFonts w:ascii="Times New Roman" w:eastAsia="Times New Roman" w:hAnsi="Times New Roman" w:cs="Times New Roman"/>
          <w:b/>
          <w:bCs/>
          <w:sz w:val="24"/>
          <w:lang w:eastAsia="ar-SA"/>
        </w:rPr>
        <w:t>«УЛЬЯНОВСКИЙ ГОСУДАРСТВЕННЫЙ ТЕХНИЧЕСКИЙ УНИВЕРСИТЕТ»</w:t>
      </w:r>
    </w:p>
    <w:p w14:paraId="0BDD8B0F" w14:textId="77777777" w:rsidR="00995C38" w:rsidRDefault="00251280">
      <w:pPr>
        <w:spacing w:line="24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ar-SA"/>
        </w:rPr>
        <w:t>Кафедра вычислительная техника</w:t>
      </w:r>
    </w:p>
    <w:p w14:paraId="4D2C8542" w14:textId="77777777" w:rsidR="00995C38" w:rsidRDefault="002512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0010167" w14:textId="77777777" w:rsidR="00995C38" w:rsidRDefault="00251280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ЭССЕ по 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дисциплине «Автоматизация проектирования информационных систем»</w:t>
      </w:r>
    </w:p>
    <w:p w14:paraId="019FB0C0" w14:textId="77777777" w:rsidR="00995C38" w:rsidRDefault="00251280">
      <w:pPr>
        <w:spacing w:line="360" w:lineRule="auto"/>
        <w:ind w:left="-851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Глава №1 «ОСНОВЫ СЕМАНТИЧЕСКОЙ МОДЕЛИ «СУЩНОСТЬ-СВЯЗЬ»</w:t>
      </w:r>
    </w:p>
    <w:p w14:paraId="664C718A" w14:textId="77777777" w:rsidR="00995C38" w:rsidRDefault="00995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ACB964" w14:textId="77777777" w:rsidR="00995C38" w:rsidRDefault="00995C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50F2BF" w14:textId="77777777" w:rsidR="00995C38" w:rsidRDefault="00995C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7D2C73" w14:textId="77777777" w:rsidR="00995C38" w:rsidRDefault="00995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1F3847" w14:textId="77777777" w:rsidR="00995C38" w:rsidRDefault="00995C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BEE956" w14:textId="77777777" w:rsidR="00995C38" w:rsidRDefault="00995C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0A7782" w14:textId="77777777" w:rsidR="00995C38" w:rsidRDefault="00995C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97AC51" w14:textId="7C7C98CB" w:rsidR="00995C38" w:rsidRDefault="00251280">
      <w:pPr>
        <w:spacing w:line="240" w:lineRule="auto"/>
        <w:ind w:left="-85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Отчёт составил: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Бакалавр гр. ИВТАСбд-42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Сулейманов М.З.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77BA5D17" w14:textId="77777777" w:rsidR="00995C38" w:rsidRDefault="00251280">
      <w:pPr>
        <w:spacing w:line="240" w:lineRule="auto"/>
        <w:ind w:left="-85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Отчёт принял: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Профессор кафедры ВТ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Токмаков Г.П.</w:t>
      </w:r>
    </w:p>
    <w:p w14:paraId="43922800" w14:textId="77777777" w:rsidR="00995C38" w:rsidRDefault="00995C3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157086" w14:textId="77777777" w:rsidR="00995C38" w:rsidRDefault="00995C3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8AAD6E" w14:textId="77777777" w:rsidR="00995C38" w:rsidRDefault="00995C3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2C2C41" w14:textId="77777777" w:rsidR="00995C38" w:rsidRDefault="00995C3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AA848C" w14:textId="77777777" w:rsidR="00995C38" w:rsidRDefault="0025128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Ульяновск</w:t>
      </w:r>
    </w:p>
    <w:p w14:paraId="56AB948C" w14:textId="77777777" w:rsidR="00995C38" w:rsidRDefault="0025128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УлГТУ</w:t>
      </w:r>
    </w:p>
    <w:p w14:paraId="0F6EA6B7" w14:textId="77777777" w:rsidR="00995C38" w:rsidRDefault="0025128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2024</w:t>
      </w:r>
    </w:p>
    <w:p w14:paraId="22FE6484" w14:textId="77777777" w:rsidR="00995C38" w:rsidRDefault="00995C3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62F1F9" w14:textId="77777777" w:rsidR="00995C38" w:rsidRDefault="00251280">
      <w:pPr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1.1 МЕТОДОЛОГИЧЕСКАЯ ОСНОВА РЕАЛИЗАЦИИ МОДЕЛИ «СУЩНОСТЬ-СВЯЗЬ»</w:t>
      </w:r>
    </w:p>
    <w:p w14:paraId="32E9A504" w14:textId="77777777" w:rsidR="00995C38" w:rsidRDefault="00251280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1.1.1 МЕТОДОЛОГИИ И СТАНДАРТЫ МОДЕЛИРОВАНИЯ СЛОЖНЫХ СИСТЕМ</w:t>
      </w:r>
    </w:p>
    <w:p w14:paraId="486C4FD6" w14:textId="77777777" w:rsidR="00995C38" w:rsidRDefault="0025128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появлением на рынке сложных программных продуктов, предназначенных для комплексной автоматизации управления предприятием, в п</w:t>
      </w:r>
      <w:r>
        <w:rPr>
          <w:rFonts w:ascii="Times New Roman" w:hAnsi="Times New Roman"/>
          <w:sz w:val="28"/>
        </w:rPr>
        <w:t>рактику большинства аналитиков вошло понятие «моделирование бизнес-процессов».</w:t>
      </w:r>
      <w:r>
        <w:t xml:space="preserve"> </w:t>
      </w:r>
      <w:r>
        <w:rPr>
          <w:rFonts w:ascii="Times New Roman" w:hAnsi="Times New Roman"/>
          <w:sz w:val="28"/>
        </w:rPr>
        <w:t>Комплексные обследования предприятий всегда являются сложными и существенно отличающимися от случая к случаю задачами. Но для решения задач моделирования сложных систем существу</w:t>
      </w:r>
      <w:r>
        <w:rPr>
          <w:rFonts w:ascii="Times New Roman" w:hAnsi="Times New Roman"/>
          <w:sz w:val="28"/>
        </w:rPr>
        <w:t>ют хорошо обкатанные методологии и стандарты. К таким стандартам относятся методологии семейства IDEF. С их помощью можно эффективно отображать и анализировать модели деятельности широкого спектра сложных систем в различных разрезах. Одна из них IDEF1X (ID</w:t>
      </w:r>
      <w:r>
        <w:rPr>
          <w:rFonts w:ascii="Times New Roman" w:hAnsi="Times New Roman"/>
          <w:sz w:val="28"/>
        </w:rPr>
        <w:t xml:space="preserve">EF1 </w:t>
      </w:r>
      <w:proofErr w:type="spellStart"/>
      <w:r>
        <w:rPr>
          <w:rFonts w:ascii="Times New Roman" w:hAnsi="Times New Roman"/>
          <w:sz w:val="28"/>
        </w:rPr>
        <w:t>Extended</w:t>
      </w:r>
      <w:proofErr w:type="spellEnd"/>
      <w:r>
        <w:rPr>
          <w:rFonts w:ascii="Times New Roman" w:hAnsi="Times New Roman"/>
          <w:sz w:val="28"/>
        </w:rPr>
        <w:t>) – методология построения реляционных структур.</w:t>
      </w:r>
    </w:p>
    <w:p w14:paraId="7E3FA638" w14:textId="77777777" w:rsidR="00995C38" w:rsidRDefault="00251280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1.1.2 МЕТОДОЛОГИЯ IDEF1X</w:t>
      </w:r>
    </w:p>
    <w:p w14:paraId="6AD8BE9B" w14:textId="77777777" w:rsidR="00995C38" w:rsidRDefault="0025128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IDEF</w:t>
      </w:r>
      <w:r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</w:rPr>
        <w:t xml:space="preserve"> использует условный синтаксис, специально разработанный для удобного построения концептуальной схемы.</w:t>
      </w:r>
    </w:p>
    <w:p w14:paraId="181541B6" w14:textId="77777777" w:rsidR="00995C38" w:rsidRDefault="0025128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Концептуальной схемой называют универсальное представление ст</w:t>
      </w:r>
      <w:r>
        <w:rPr>
          <w:rFonts w:ascii="Times New Roman" w:hAnsi="Times New Roman"/>
          <w:sz w:val="28"/>
        </w:rPr>
        <w:t>руктуры данных, независимое от конечной реализации в базе данных и применяемой аппаратной платформы.</w:t>
      </w:r>
    </w:p>
    <w:p w14:paraId="0286B145" w14:textId="77777777" w:rsidR="00995C38" w:rsidRDefault="0025128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Сущность является основным объектом в методологии IDEF1X и описывает собой совокупность или набор экземпляров похожих по свойствам, но однозначно отличаемы</w:t>
      </w:r>
      <w:r>
        <w:rPr>
          <w:rFonts w:ascii="Times New Roman" w:hAnsi="Times New Roman"/>
          <w:sz w:val="28"/>
        </w:rPr>
        <w:t>х друг от друга по одному или нескольким признакам. На диаграмме обозначается прямоугольником, где верхняя часть – ключевые поля, нижняя – не ключевые поля.</w:t>
      </w:r>
    </w:p>
    <w:p w14:paraId="044B68DB" w14:textId="77777777" w:rsidR="00995C38" w:rsidRDefault="0025128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Связи типов «один к одному» и «один ко многим» в IDEF1X представляют собой ссылки, соединения и асс</w:t>
      </w:r>
      <w:r>
        <w:rPr>
          <w:rFonts w:ascii="Times New Roman" w:hAnsi="Times New Roman"/>
          <w:sz w:val="28"/>
        </w:rPr>
        <w:t>оциации между сущностями. Связи в соответствии со спецификацией обозначаются глаголами, показывающими, как эти сущности соотносятся между собой.</w:t>
      </w:r>
    </w:p>
    <w:p w14:paraId="5C02434B" w14:textId="77777777" w:rsidR="00995C38" w:rsidRDefault="0025128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Если сущности в IDEF1X диаграмме связаны, то эта связь моделируется с помощью атрибутов дочерней сущности. Пере</w:t>
      </w:r>
      <w:r>
        <w:rPr>
          <w:rFonts w:ascii="Times New Roman" w:hAnsi="Times New Roman"/>
          <w:sz w:val="28"/>
        </w:rPr>
        <w:t>даваемые атрибуты называются мигрирующими.</w:t>
      </w:r>
    </w:p>
    <w:p w14:paraId="5DDC8BBF" w14:textId="77777777" w:rsidR="00995C38" w:rsidRDefault="0025128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Отношения «многие ко многим» обычно используются на начальной стадии разработки диаграммы, например, в диаграмме зависимости сущностей и отображаются в IDEF1X в виде сплошной линии с точками на обоих концах. В дал</w:t>
      </w:r>
      <w:r>
        <w:rPr>
          <w:rFonts w:ascii="Times New Roman" w:hAnsi="Times New Roman"/>
          <w:sz w:val="28"/>
        </w:rPr>
        <w:t>ьнейшем такая связь должна быть заменена дополнительной сущностью.</w:t>
      </w:r>
    </w:p>
    <w:p w14:paraId="70EA0470" w14:textId="77777777" w:rsidR="00995C38" w:rsidRDefault="00251280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1.1.3 ПРЕИМУЩЕСТВА IDEF1X</w:t>
      </w:r>
    </w:p>
    <w:p w14:paraId="5CB925A9" w14:textId="77777777" w:rsidR="00995C38" w:rsidRDefault="0025128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Основным преимуществом IDEF1X, по сравнению с другими многочисленными методами разработки реляционных БД, является жесткая и строгая стандартизация моделирования.</w:t>
      </w:r>
    </w:p>
    <w:p w14:paraId="45E6B0AA" w14:textId="77777777" w:rsidR="00995C38" w:rsidRDefault="00251280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1.2 ОСНОВНЫЕ ЭЛЕМЕНТЫ СЕМАНТИЧЕСКОЙ МОДЕЛИ ENTITY-RELATIONSHIP (СУЩНОСТЬ-СВЯЗЬ)</w:t>
      </w:r>
    </w:p>
    <w:p w14:paraId="3E1455A8" w14:textId="77777777" w:rsidR="00995C38" w:rsidRDefault="0025128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Наиболее известной семантической моделью данных, реализованной на основе методологии IDEF1X, является ER-модель. Основными понятиями ER-модели являются атрибуты, сущности и свя</w:t>
      </w:r>
      <w:r>
        <w:rPr>
          <w:rFonts w:ascii="Times New Roman" w:hAnsi="Times New Roman"/>
          <w:sz w:val="28"/>
        </w:rPr>
        <w:t>зи.</w:t>
      </w:r>
    </w:p>
    <w:p w14:paraId="2D26D716" w14:textId="77777777" w:rsidR="00995C38" w:rsidRDefault="00251280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1.2.1 АТРИБУТЫ</w:t>
      </w:r>
    </w:p>
    <w:p w14:paraId="461644A7" w14:textId="77777777" w:rsidR="00995C38" w:rsidRDefault="0025128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Атрибуты описывают характеристики сущностей, представляются именами существительными и служат для описания состояния экземпляра сущности. Конкретным экземпляром атрибута является значение. У атрибутов в </w:t>
      </w:r>
      <w:r>
        <w:rPr>
          <w:rFonts w:ascii="Times New Roman" w:hAnsi="Times New Roman"/>
          <w:sz w:val="28"/>
          <w:lang w:val="en-US"/>
        </w:rPr>
        <w:t>ER</w:t>
      </w:r>
      <w:r>
        <w:rPr>
          <w:rFonts w:ascii="Times New Roman" w:hAnsi="Times New Roman"/>
          <w:sz w:val="28"/>
        </w:rPr>
        <w:t>-модели описание имени домена ил</w:t>
      </w:r>
      <w:r>
        <w:rPr>
          <w:rFonts w:ascii="Times New Roman" w:hAnsi="Times New Roman"/>
          <w:sz w:val="28"/>
        </w:rPr>
        <w:t>и типа данных не является обязательным. Производители CASE средств проектирования реляционных БД стремятся не связывать обеспечиваемые ими возможности семантического моделирования с конкретной реализацией СУБД. Это позволит проще реализовать концептуальную</w:t>
      </w:r>
      <w:r>
        <w:rPr>
          <w:rFonts w:ascii="Times New Roman" w:hAnsi="Times New Roman"/>
          <w:sz w:val="28"/>
        </w:rPr>
        <w:t xml:space="preserve"> модель для разных СУБД.</w:t>
      </w:r>
    </w:p>
    <w:p w14:paraId="5F549674" w14:textId="77777777" w:rsidR="00995C38" w:rsidRDefault="00251280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1.2.1.2 КЛАССИФИКАЦИЯ АТРИБУТОВ</w:t>
      </w:r>
    </w:p>
    <w:p w14:paraId="4B1CCD89" w14:textId="77777777" w:rsidR="00995C38" w:rsidRDefault="0025128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Атрибуты делятся на две группы и являются либо ключом, либо нет.</w:t>
      </w:r>
    </w:p>
    <w:p w14:paraId="2B05E21A" w14:textId="77777777" w:rsidR="00995C38" w:rsidRDefault="0025128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Ключевыми являются атрибуты, значения которых определяют значения других атрибутов. Значения ключевых атрибутов не зависят от </w:t>
      </w:r>
      <w:r>
        <w:rPr>
          <w:rFonts w:ascii="Times New Roman" w:hAnsi="Times New Roman"/>
          <w:sz w:val="28"/>
        </w:rPr>
        <w:t>значений никаких других атрибутов.</w:t>
      </w:r>
    </w:p>
    <w:p w14:paraId="1BBFD76A" w14:textId="77777777" w:rsidR="00995C38" w:rsidRDefault="0025128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Ключевые атрибуты, в свою очередь, подразделяются на:</w:t>
      </w:r>
    </w:p>
    <w:p w14:paraId="29B7BA6D" w14:textId="77777777" w:rsidR="00995C38" w:rsidRDefault="0025128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Первичный ключ. Атрибут или набор атрибутов, уникально идентифицирующий единственный экземпляр сущности. Первичный ключ должен быть статическим и </w:t>
      </w:r>
      <w:proofErr w:type="spellStart"/>
      <w:r>
        <w:rPr>
          <w:rFonts w:ascii="Times New Roman" w:hAnsi="Times New Roman"/>
          <w:sz w:val="28"/>
        </w:rPr>
        <w:t>неразрушаемым</w:t>
      </w:r>
      <w:proofErr w:type="spellEnd"/>
      <w:r>
        <w:rPr>
          <w:rFonts w:ascii="Times New Roman" w:hAnsi="Times New Roman"/>
          <w:sz w:val="28"/>
        </w:rPr>
        <w:t xml:space="preserve"> (не подвергается изменениям).</w:t>
      </w:r>
    </w:p>
    <w:p w14:paraId="0877B4ED" w14:textId="77777777" w:rsidR="00995C38" w:rsidRDefault="0025128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Составной ключ. Ключ, который состоит более чем из одного атрибута, называется составным, сложным или компонентным. Ни одна часть ключа не должна быть неопределенной (NULL).</w:t>
      </w:r>
    </w:p>
    <w:p w14:paraId="7364ACF4" w14:textId="77777777" w:rsidR="00995C38" w:rsidRDefault="0025128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Альтернативный ключ. Кандидат в ключи,</w:t>
      </w:r>
      <w:r>
        <w:rPr>
          <w:rFonts w:ascii="Times New Roman" w:hAnsi="Times New Roman"/>
          <w:sz w:val="28"/>
        </w:rPr>
        <w:t xml:space="preserve"> не выбранный в качестве первичного ключа, могут быть использованы при индексировании.</w:t>
      </w:r>
    </w:p>
    <w:p w14:paraId="784C0A11" w14:textId="77777777" w:rsidR="00995C38" w:rsidRDefault="0025128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Искусственные первичные ключи – это атрибуты, созданные с единственной целью – идентификации конкретных экземпляров сущности.</w:t>
      </w:r>
    </w:p>
    <w:p w14:paraId="182B3114" w14:textId="77777777" w:rsidR="00995C38" w:rsidRDefault="0025128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Внешним ключом является атрибут или группа </w:t>
      </w:r>
      <w:r>
        <w:rPr>
          <w:rFonts w:ascii="Times New Roman" w:hAnsi="Times New Roman"/>
          <w:sz w:val="28"/>
        </w:rPr>
        <w:t>атрибутов, составляющих первичный ключ другой сущности. Они представляют связи между сущностями.</w:t>
      </w:r>
    </w:p>
    <w:p w14:paraId="4C068C54" w14:textId="77777777" w:rsidR="00995C38" w:rsidRDefault="0025128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Могут быть как идентифицирующими, так и </w:t>
      </w:r>
      <w:proofErr w:type="spellStart"/>
      <w:r>
        <w:rPr>
          <w:rFonts w:ascii="Times New Roman" w:hAnsi="Times New Roman"/>
          <w:sz w:val="28"/>
        </w:rPr>
        <w:t>неидентифицирующими</w:t>
      </w:r>
      <w:proofErr w:type="spellEnd"/>
      <w:r>
        <w:rPr>
          <w:rFonts w:ascii="Times New Roman" w:hAnsi="Times New Roman"/>
          <w:sz w:val="28"/>
        </w:rPr>
        <w:t xml:space="preserve">. </w:t>
      </w:r>
      <w:proofErr w:type="spellStart"/>
      <w:r>
        <w:rPr>
          <w:rFonts w:ascii="Times New Roman" w:hAnsi="Times New Roman"/>
          <w:sz w:val="28"/>
        </w:rPr>
        <w:t>Неидентифицирующие</w:t>
      </w:r>
      <w:proofErr w:type="spellEnd"/>
      <w:r>
        <w:rPr>
          <w:rFonts w:ascii="Times New Roman" w:hAnsi="Times New Roman"/>
          <w:sz w:val="28"/>
        </w:rPr>
        <w:t xml:space="preserve"> внешние ключи становятся не ключевыми атрибутами. Идентифицирующие ключи станов</w:t>
      </w:r>
      <w:r>
        <w:rPr>
          <w:rFonts w:ascii="Times New Roman" w:hAnsi="Times New Roman"/>
          <w:sz w:val="28"/>
        </w:rPr>
        <w:t>ятся частью первичного ключа в той сущности, в которую они мигрировали.</w:t>
      </w:r>
    </w:p>
    <w:p w14:paraId="324257F8" w14:textId="77777777" w:rsidR="00995C38" w:rsidRDefault="0025128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Неключевыми являются атрибуты, значения которых зависят только от значений первичного ключа или составного первичного ключа.</w:t>
      </w:r>
    </w:p>
    <w:p w14:paraId="36359CB0" w14:textId="77777777" w:rsidR="00995C38" w:rsidRDefault="00251280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1.2.1.3 ОБЛАСТЬ ОПРЕДЕЛЕНИЯ АТРИБУТА</w:t>
      </w:r>
    </w:p>
    <w:p w14:paraId="41C8CC60" w14:textId="77777777" w:rsidR="00995C38" w:rsidRDefault="0025128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Область определения ат</w:t>
      </w:r>
      <w:r>
        <w:rPr>
          <w:rFonts w:ascii="Times New Roman" w:hAnsi="Times New Roman"/>
          <w:sz w:val="28"/>
        </w:rPr>
        <w:t>рибута задает список разрешенных значений, которые атрибут может принимать в конкретном экземпляре сущности. Область определения включает, по меньшей мере, область определения универсального типа данных и может включать область определения, заданную пользо</w:t>
      </w:r>
      <w:r>
        <w:rPr>
          <w:rFonts w:ascii="Times New Roman" w:hAnsi="Times New Roman"/>
          <w:sz w:val="28"/>
        </w:rPr>
        <w:t>вателем. Эти области определения часто специфичны для организации и должны определяться и использоваться единообразно в пределах данной организации.</w:t>
      </w:r>
    </w:p>
    <w:p w14:paraId="4F5560CE" w14:textId="77777777" w:rsidR="00995C38" w:rsidRDefault="00251280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1.2.2 СУЩНОСТИ</w:t>
      </w:r>
    </w:p>
    <w:p w14:paraId="196FA830" w14:textId="77777777" w:rsidR="00995C38" w:rsidRDefault="0025128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Сущности служат для визуального представления логической группировки атрибутов и соответству</w:t>
      </w:r>
      <w:r>
        <w:rPr>
          <w:rFonts w:ascii="Times New Roman" w:hAnsi="Times New Roman"/>
          <w:sz w:val="28"/>
        </w:rPr>
        <w:t>ют таблицам реляционной модели данных. Сущностями могут быть как вещественные объекты, такие как ПЕРСОНА или КНИГА, так и абстрактные концепции, такие как прием заказов или размещение клиентов в гостинице.</w:t>
      </w:r>
    </w:p>
    <w:p w14:paraId="6B93FBBF" w14:textId="77777777" w:rsidR="00995C38" w:rsidRDefault="00251280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1.2.2.1 КЛАССИФИКАЦИЯ СУЩНОСТЕЙ</w:t>
      </w:r>
    </w:p>
    <w:p w14:paraId="272DC513" w14:textId="77777777" w:rsidR="00995C38" w:rsidRDefault="0025128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модели ER различ</w:t>
      </w:r>
      <w:r>
        <w:rPr>
          <w:rFonts w:ascii="Times New Roman" w:hAnsi="Times New Roman"/>
          <w:sz w:val="28"/>
        </w:rPr>
        <w:t>аются две группы сущностей: зависимые и независимые. Независимая сущность не нуждается в информации из другой сущности для идентификации уникального экземпляра. Она представляется на ER-диаграмме в виде прямоугольника.</w:t>
      </w:r>
    </w:p>
    <w:p w14:paraId="21EE38F4" w14:textId="77777777" w:rsidR="00995C38" w:rsidRDefault="0025128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Зависимая сущность должна привлекать </w:t>
      </w:r>
      <w:r>
        <w:rPr>
          <w:rFonts w:ascii="Times New Roman" w:hAnsi="Times New Roman"/>
          <w:sz w:val="28"/>
        </w:rPr>
        <w:t>информацию из другой сущности для идентификации уникального экземпляра. Она представляется на ER-диаграмме в виде прямоугольника с закругленными углами.</w:t>
      </w:r>
    </w:p>
    <w:p w14:paraId="4B0BB451" w14:textId="77777777" w:rsidR="00995C38" w:rsidRDefault="0025128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Зависимые и независимые сущности разделяются на несколько типов:</w:t>
      </w:r>
    </w:p>
    <w:p w14:paraId="1B1172CD" w14:textId="77777777" w:rsidR="00995C38" w:rsidRDefault="00251280">
      <w:pPr>
        <w:pStyle w:val="a0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Стержневые (Первичные) сущности.</w:t>
      </w:r>
      <w:r>
        <w:t xml:space="preserve"> </w:t>
      </w:r>
      <w:r>
        <w:rPr>
          <w:rFonts w:ascii="Times New Roman" w:hAnsi="Times New Roman"/>
          <w:sz w:val="28"/>
        </w:rPr>
        <w:t>Они п</w:t>
      </w:r>
      <w:r>
        <w:rPr>
          <w:rFonts w:ascii="Times New Roman" w:hAnsi="Times New Roman"/>
          <w:sz w:val="28"/>
        </w:rPr>
        <w:t>редставляют важные объекты, информацию о которых следует хранить. Могут быть как независимыми, так и зависимыми.</w:t>
      </w:r>
    </w:p>
    <w:p w14:paraId="076DE11E" w14:textId="77777777" w:rsidR="00995C38" w:rsidRDefault="00251280">
      <w:pPr>
        <w:pStyle w:val="a0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Кодовые сущности.</w:t>
      </w:r>
      <w:r>
        <w:t xml:space="preserve"> </w:t>
      </w:r>
      <w:r>
        <w:rPr>
          <w:rFonts w:ascii="Times New Roman" w:hAnsi="Times New Roman"/>
          <w:sz w:val="28"/>
        </w:rPr>
        <w:t>Классификаторы, содержат строки, определяющие набор значений или область определения для атрибута, являются независимыми.</w:t>
      </w:r>
    </w:p>
    <w:p w14:paraId="1D61E9AF" w14:textId="77777777" w:rsidR="00995C38" w:rsidRDefault="00251280">
      <w:pPr>
        <w:pStyle w:val="a0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Асс</w:t>
      </w:r>
      <w:r>
        <w:rPr>
          <w:rFonts w:ascii="Times New Roman" w:hAnsi="Times New Roman"/>
          <w:sz w:val="28"/>
        </w:rPr>
        <w:t>оциативные сущности. Сущности, которые содержат первичные ключи двух или более других сущностей. Ассоциативные сущности всегда зависимы.</w:t>
      </w:r>
    </w:p>
    <w:p w14:paraId="504E9160" w14:textId="77777777" w:rsidR="00995C38" w:rsidRDefault="00251280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1.2.2.2 ВЫДЕЛЕНИЕ СУЩНОСТЕЙ</w:t>
      </w:r>
    </w:p>
    <w:p w14:paraId="712BEF8E" w14:textId="77777777" w:rsidR="00995C38" w:rsidRDefault="0025128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определения сущности необходимо осуществить группировку атрибутов, используя функционал</w:t>
      </w:r>
      <w:r>
        <w:rPr>
          <w:rFonts w:ascii="Times New Roman" w:hAnsi="Times New Roman"/>
          <w:sz w:val="28"/>
        </w:rPr>
        <w:t>ьные взаимосвязи между ними.</w:t>
      </w:r>
    </w:p>
    <w:p w14:paraId="3D921911" w14:textId="77777777" w:rsidR="00995C38" w:rsidRDefault="0025128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Функциональная зависимость в реляционной модели определяет тот факт, что каждый атрибут сущности должен функционально зависеть от первичного ключа сущности и не зависеть функционально от любого другого </w:t>
      </w:r>
      <w:r>
        <w:rPr>
          <w:rFonts w:ascii="Times New Roman" w:hAnsi="Times New Roman"/>
          <w:sz w:val="28"/>
        </w:rPr>
        <w:lastRenderedPageBreak/>
        <w:t>атрибута модели. Если это</w:t>
      </w:r>
      <w:r>
        <w:rPr>
          <w:rFonts w:ascii="Times New Roman" w:hAnsi="Times New Roman"/>
          <w:sz w:val="28"/>
        </w:rPr>
        <w:t xml:space="preserve"> условие не соблюдается, то атрибут должен быть перемещен в новую сущность, где это положение будет соблюдаться.</w:t>
      </w:r>
    </w:p>
    <w:p w14:paraId="28D86C08" w14:textId="77777777" w:rsidR="00995C38" w:rsidRDefault="0025128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размещения атрибута в той или иной сущности используются правила нормализации. Нормализация данных означает проектирование структур данных </w:t>
      </w:r>
      <w:r>
        <w:rPr>
          <w:rFonts w:ascii="Times New Roman" w:hAnsi="Times New Roman"/>
          <w:sz w:val="28"/>
        </w:rPr>
        <w:t>таким образом, чтобы удалить избыточность и ограничить несвязанные структуры.</w:t>
      </w:r>
    </w:p>
    <w:p w14:paraId="11B533FE" w14:textId="77777777" w:rsidR="00995C38" w:rsidRDefault="0025128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Простые правила нормализации: </w:t>
      </w:r>
    </w:p>
    <w:p w14:paraId="6F985CE1" w14:textId="77777777" w:rsidR="00995C38" w:rsidRDefault="00251280">
      <w:pPr>
        <w:pStyle w:val="a0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Размещайте повторяющиеся атрибуты в зависимых сущностях. Создайте зависимую сущность, которая будет содержать набор атрибутов для </w:t>
      </w:r>
      <w:r>
        <w:rPr>
          <w:rFonts w:ascii="Times New Roman" w:hAnsi="Times New Roman"/>
          <w:sz w:val="28"/>
        </w:rPr>
        <w:t>представления повторяющихся атрибутов.</w:t>
      </w:r>
    </w:p>
    <w:p w14:paraId="43301A20" w14:textId="77777777" w:rsidR="00995C38" w:rsidRDefault="00251280">
      <w:pPr>
        <w:pStyle w:val="a0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Каждый факт в модели должен быть представлен только один раз. Логическая модель не должна содержать избыточных данных.</w:t>
      </w:r>
    </w:p>
    <w:p w14:paraId="2767172B" w14:textId="77777777" w:rsidR="00995C38" w:rsidRDefault="00251280">
      <w:pPr>
        <w:pStyle w:val="a0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Размещайте атрибуты, не зависящие от первичного ключа, в зависимых сущностях. </w:t>
      </w:r>
    </w:p>
    <w:p w14:paraId="38F0826C" w14:textId="77777777" w:rsidR="00995C38" w:rsidRDefault="00251280">
      <w:pPr>
        <w:pStyle w:val="a0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Устраняйте отношени</w:t>
      </w:r>
      <w:r>
        <w:rPr>
          <w:rFonts w:ascii="Times New Roman" w:hAnsi="Times New Roman"/>
          <w:sz w:val="28"/>
        </w:rPr>
        <w:t>я «многие-ко-многим». Создается ассоциативная сущность, которая устраняет отношение «многие-ко-многим».</w:t>
      </w:r>
    </w:p>
    <w:p w14:paraId="7DC82CBE" w14:textId="77777777" w:rsidR="00995C38" w:rsidRDefault="0025128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уровне логической модели приведение к четвертой нормальной форме не имеет смысла, так как при использовании CASE-средств эта операция осуществляется </w:t>
      </w:r>
      <w:r>
        <w:rPr>
          <w:rFonts w:ascii="Times New Roman" w:hAnsi="Times New Roman"/>
          <w:sz w:val="28"/>
        </w:rPr>
        <w:t>автоматически.</w:t>
      </w:r>
    </w:p>
    <w:p w14:paraId="0369681E" w14:textId="77777777" w:rsidR="00995C38" w:rsidRDefault="00251280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1.2.3 ОТНОШЕНИЯ</w:t>
      </w:r>
    </w:p>
    <w:p w14:paraId="7DCBFA5F" w14:textId="77777777" w:rsidR="00995C38" w:rsidRDefault="0025128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Отношение или связь – это графически изображаемая ассоциация, устанавливаемая между двумя типами сущностей.</w:t>
      </w:r>
    </w:p>
    <w:p w14:paraId="1551068D" w14:textId="77777777" w:rsidR="00995C38" w:rsidRDefault="0025128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ER-модели отношение представляется линией, соединяющей две сущности, и глагольной конструкцией, которая описывает, </w:t>
      </w:r>
      <w:r>
        <w:rPr>
          <w:rFonts w:ascii="Times New Roman" w:hAnsi="Times New Roman"/>
          <w:sz w:val="28"/>
        </w:rPr>
        <w:t>как две сущности зависят друг от друга. Глагольная конструкция – это механизм описания бизнес-правил, определяющих отношение.</w:t>
      </w:r>
    </w:p>
    <w:p w14:paraId="60750266" w14:textId="77777777" w:rsidR="00995C38" w:rsidRDefault="00251280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1.2.3.1 СВОЙСТВА ОТНОШЕНИЙ</w:t>
      </w:r>
    </w:p>
    <w:p w14:paraId="03E9DF38" w14:textId="77777777" w:rsidR="00995C38" w:rsidRDefault="0025128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Отношение обладает следующими свойствами:</w:t>
      </w:r>
    </w:p>
    <w:p w14:paraId="3E252ADB" w14:textId="77777777" w:rsidR="00995C38" w:rsidRDefault="0025128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Степень отношения представляет собой число сущностей, ассоции</w:t>
      </w:r>
      <w:r>
        <w:rPr>
          <w:rFonts w:ascii="Times New Roman" w:hAnsi="Times New Roman"/>
          <w:sz w:val="28"/>
        </w:rPr>
        <w:t xml:space="preserve">рованных с отношением. В основном отношения имеют степень </w:t>
      </w:r>
      <w:r>
        <w:rPr>
          <w:rFonts w:ascii="Times New Roman" w:hAnsi="Times New Roman"/>
          <w:sz w:val="28"/>
        </w:rPr>
        <w:lastRenderedPageBreak/>
        <w:t>единица (унарные отношения) или двойка (бинарные отношения). Бинарные отношения представляют случаи, когда одна сущность связана с другой. Бинарные отношения отражают наиболее распространенные взаим</w:t>
      </w:r>
      <w:r>
        <w:rPr>
          <w:rFonts w:ascii="Times New Roman" w:hAnsi="Times New Roman"/>
          <w:sz w:val="28"/>
        </w:rPr>
        <w:t>освязи, присутствующие в реальном мире. Унарные, или рекурсивные, отношения представляют случаи, когда экземпляр сущности связан с другим экземпляром той же самой сущности.</w:t>
      </w:r>
    </w:p>
    <w:p w14:paraId="32E9E049" w14:textId="77777777" w:rsidR="00995C38" w:rsidRDefault="0025128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Направленность отношения указывает на исходную и подчиненную сущность в отношении. </w:t>
      </w:r>
      <w:r>
        <w:rPr>
          <w:rFonts w:ascii="Times New Roman" w:hAnsi="Times New Roman"/>
          <w:sz w:val="28"/>
        </w:rPr>
        <w:t>Сущность, из которой отношение исходит, называется родительской сущностью. Сущность, в которой отношение заканчивается, называется дочерней сущностью.</w:t>
      </w:r>
    </w:p>
    <w:p w14:paraId="514E2A5C" w14:textId="77777777" w:rsidR="00995C38" w:rsidRDefault="0025128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Количество элементов отношения задает максимальное число экземпляров одной сущности, которые могут быть с</w:t>
      </w:r>
      <w:r>
        <w:rPr>
          <w:rFonts w:ascii="Times New Roman" w:hAnsi="Times New Roman"/>
          <w:sz w:val="28"/>
        </w:rPr>
        <w:t>вязаны с экземплярами другой сущности. Количество элементов определяется для обеих сторон отношения для исходной и завершающей сущностей. Количество элементов часто выражается как один или много. Один и много могут появляться в трех различных комбинациях:</w:t>
      </w:r>
    </w:p>
    <w:p w14:paraId="3EBBDD18" w14:textId="77777777" w:rsidR="00995C38" w:rsidRDefault="00251280">
      <w:pPr>
        <w:pStyle w:val="a0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«один к одному» (1:1) – один экземпляр сущности связан с одним экземпляром другой сущности.</w:t>
      </w:r>
    </w:p>
    <w:p w14:paraId="481DBB1C" w14:textId="77777777" w:rsidR="00995C38" w:rsidRDefault="00251280">
      <w:pPr>
        <w:pStyle w:val="a0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«один ко многим» (1:N) – один экземпляр родительской сущности связан со многими экземплярами подчиненной сущности</w:t>
      </w:r>
    </w:p>
    <w:p w14:paraId="379FEF66" w14:textId="77777777" w:rsidR="00995C38" w:rsidRDefault="00251280">
      <w:pPr>
        <w:pStyle w:val="a0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«многие ко многим» (M:N) – много экземпляров одной</w:t>
      </w:r>
      <w:r>
        <w:rPr>
          <w:rFonts w:ascii="Times New Roman" w:hAnsi="Times New Roman"/>
          <w:sz w:val="28"/>
        </w:rPr>
        <w:t xml:space="preserve"> сущности связаны со многими экземплярами другой сущности (также называется неспецифическим отношением). Удаляется на 4-й нормальной форме.</w:t>
      </w:r>
    </w:p>
    <w:p w14:paraId="0DAFE7D0" w14:textId="77777777" w:rsidR="00995C38" w:rsidRDefault="00251280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1.2.3.2 КЛАССИФИКАЦИЯ ОТНОШЕНИЙ</w:t>
      </w:r>
    </w:p>
    <w:p w14:paraId="305CBC2E" w14:textId="77777777" w:rsidR="00995C38" w:rsidRDefault="0025128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</w:t>
      </w:r>
      <w:proofErr w:type="spellStart"/>
      <w:r>
        <w:rPr>
          <w:rFonts w:ascii="Times New Roman" w:hAnsi="Times New Roman"/>
          <w:sz w:val="28"/>
        </w:rPr>
        <w:t>ERwin</w:t>
      </w:r>
      <w:proofErr w:type="spellEnd"/>
      <w:r>
        <w:rPr>
          <w:rFonts w:ascii="Times New Roman" w:hAnsi="Times New Roman"/>
          <w:sz w:val="28"/>
        </w:rPr>
        <w:t xml:space="preserve"> отношение между сущностями может принадлежать к одному из следующих типов: </w:t>
      </w:r>
    </w:p>
    <w:p w14:paraId="70ABEB3A" w14:textId="77777777" w:rsidR="00995C38" w:rsidRDefault="0025128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– идентифицирующее отношение; </w:t>
      </w:r>
    </w:p>
    <w:p w14:paraId="0E6C0AF5" w14:textId="77777777" w:rsidR="00995C38" w:rsidRDefault="0025128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– </w:t>
      </w:r>
      <w:proofErr w:type="spellStart"/>
      <w:r>
        <w:rPr>
          <w:rFonts w:ascii="Times New Roman" w:hAnsi="Times New Roman"/>
          <w:sz w:val="28"/>
        </w:rPr>
        <w:t>неидентифицирующее</w:t>
      </w:r>
      <w:proofErr w:type="spellEnd"/>
      <w:r>
        <w:rPr>
          <w:rFonts w:ascii="Times New Roman" w:hAnsi="Times New Roman"/>
          <w:sz w:val="28"/>
        </w:rPr>
        <w:t xml:space="preserve"> отношение.</w:t>
      </w:r>
    </w:p>
    <w:p w14:paraId="61ED0848" w14:textId="77777777" w:rsidR="00995C38" w:rsidRDefault="0025128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Идентифицирующим является отношение между двумя сущностями, в котором каждый экземпляр подчиненной сущности идентифицируется </w:t>
      </w:r>
      <w:r>
        <w:rPr>
          <w:rFonts w:ascii="Times New Roman" w:hAnsi="Times New Roman"/>
          <w:sz w:val="28"/>
        </w:rPr>
        <w:lastRenderedPageBreak/>
        <w:t>значениями атрибутов родительской сущности. Это означает, что экземпляр подчиненной сущности зависит от родительской сущности, и не</w:t>
      </w:r>
      <w:r>
        <w:rPr>
          <w:rFonts w:ascii="Times New Roman" w:hAnsi="Times New Roman"/>
          <w:sz w:val="28"/>
        </w:rPr>
        <w:t xml:space="preserve"> может существовать без экземпляра родительской сущности. </w:t>
      </w:r>
    </w:p>
    <w:p w14:paraId="5D63A399" w14:textId="77777777" w:rsidR="00995C38" w:rsidRDefault="00251280">
      <w:pPr>
        <w:spacing w:after="0" w:line="360" w:lineRule="auto"/>
        <w:ind w:firstLine="709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Неидентифицирующим</w:t>
      </w:r>
      <w:proofErr w:type="spellEnd"/>
      <w:r>
        <w:rPr>
          <w:rFonts w:ascii="Times New Roman" w:hAnsi="Times New Roman"/>
          <w:sz w:val="28"/>
        </w:rPr>
        <w:t xml:space="preserve"> является отношение между двумя сущностями, в котором каждый экземпляр подчиненной сущности не зависит от значений атрибутов родительской сущности. Это означает, что этот экземпля</w:t>
      </w:r>
      <w:r>
        <w:rPr>
          <w:rFonts w:ascii="Times New Roman" w:hAnsi="Times New Roman"/>
          <w:sz w:val="28"/>
        </w:rPr>
        <w:t>р может существовать без экземпляра родительской сущности.</w:t>
      </w:r>
    </w:p>
    <w:p w14:paraId="5287FE92" w14:textId="77777777" w:rsidR="00995C38" w:rsidRDefault="00251280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1.2.3.3 Роли отношений</w:t>
      </w:r>
    </w:p>
    <w:p w14:paraId="463E06A6" w14:textId="77777777" w:rsidR="00995C38" w:rsidRDefault="0025128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Иногда имеют место отношения, когда связи между сущностями для разных экземпляров имеет различный смысл.</w:t>
      </w:r>
    </w:p>
    <w:p w14:paraId="5491DF73" w14:textId="77777777" w:rsidR="00995C38" w:rsidRDefault="0025128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разрешения подобных ситуаций в модели </w:t>
      </w:r>
      <w:r>
        <w:rPr>
          <w:rFonts w:ascii="Times New Roman" w:hAnsi="Times New Roman"/>
          <w:sz w:val="28"/>
        </w:rPr>
        <w:t>«сущность-связь» введено понятие «роли» отношения, представляющие собой новые имена, под которыми мигрирующие атрибуты будут представлены в дочерней сущности. На диаграмме еще одна линия рисуется, но новая связь при этом не создается.</w:t>
      </w:r>
    </w:p>
    <w:p w14:paraId="7B36341D" w14:textId="77777777" w:rsidR="00995C38" w:rsidRDefault="00251280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1.2.4 ПОДТИПЫ И СУПЕР</w:t>
      </w:r>
      <w:r>
        <w:rPr>
          <w:rFonts w:ascii="Times New Roman" w:hAnsi="Times New Roman"/>
          <w:sz w:val="28"/>
        </w:rPr>
        <w:t>ТИПЫ СУЩНОСТЕЙ</w:t>
      </w:r>
    </w:p>
    <w:p w14:paraId="697A279B" w14:textId="77777777" w:rsidR="00995C38" w:rsidRDefault="0025128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Сущность может быть расщеплена на два или большее число взаимно исключающих подтипов, каждый из которых включает общие атрибуты. Эти общие атрибуты и/или связи явно определяются один раз на более высоком уровне.</w:t>
      </w:r>
    </w:p>
    <w:p w14:paraId="0E4E54E1" w14:textId="77777777" w:rsidR="00995C38" w:rsidRDefault="0025128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Тип сущности, на основе котор</w:t>
      </w:r>
      <w:r>
        <w:rPr>
          <w:rFonts w:ascii="Times New Roman" w:hAnsi="Times New Roman"/>
          <w:sz w:val="28"/>
        </w:rPr>
        <w:t xml:space="preserve">ого определяются подтипы, называется </w:t>
      </w:r>
      <w:proofErr w:type="spellStart"/>
      <w:r>
        <w:rPr>
          <w:rFonts w:ascii="Times New Roman" w:hAnsi="Times New Roman"/>
          <w:sz w:val="28"/>
        </w:rPr>
        <w:t>супертипом</w:t>
      </w:r>
      <w:proofErr w:type="spellEnd"/>
      <w:r>
        <w:rPr>
          <w:rFonts w:ascii="Times New Roman" w:hAnsi="Times New Roman"/>
          <w:sz w:val="28"/>
        </w:rPr>
        <w:t>.</w:t>
      </w:r>
    </w:p>
    <w:p w14:paraId="6E1B00F8" w14:textId="77777777" w:rsidR="00995C38" w:rsidRDefault="00251280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1.3 ПРЕОБРАЗОВАНИЕ ER-ДИАГРАММЫ В РЕЛЯЦИОННУЮ СХЕМУ</w:t>
      </w:r>
    </w:p>
    <w:p w14:paraId="1D012401" w14:textId="77777777" w:rsidR="00995C38" w:rsidRDefault="00251280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Целью разработки концептуальной модели является ее преобразование в логическую с использованием элементов ER-модели.</w:t>
      </w:r>
    </w:p>
    <w:p w14:paraId="4FCF0238" w14:textId="77777777" w:rsidR="00995C38" w:rsidRDefault="00251280">
      <w:pPr>
        <w:pStyle w:val="a0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Каждый простой тип сущности превращает</w:t>
      </w:r>
      <w:r>
        <w:rPr>
          <w:rFonts w:ascii="Times New Roman" w:hAnsi="Times New Roman"/>
          <w:sz w:val="28"/>
        </w:rPr>
        <w:t>ся в таблицу. (Простым типом сущности называется тип сущности, не являющийся подтипом и не имеющий подтипов).</w:t>
      </w:r>
    </w:p>
    <w:p w14:paraId="5394FF9A" w14:textId="77777777" w:rsidR="00995C38" w:rsidRDefault="00251280">
      <w:pPr>
        <w:pStyle w:val="a0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Каждый атрибут становится столбцом таблицы с тем же именем.</w:t>
      </w:r>
    </w:p>
    <w:p w14:paraId="161E87F2" w14:textId="77777777" w:rsidR="00995C38" w:rsidRDefault="00251280">
      <w:pPr>
        <w:pStyle w:val="a0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Компоненты уникального идентификатора сущности превращаются в первичный ключ таблицы.</w:t>
      </w:r>
    </w:p>
    <w:p w14:paraId="2C520FF4" w14:textId="77777777" w:rsidR="00995C38" w:rsidRDefault="00251280">
      <w:pPr>
        <w:pStyle w:val="a0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Связи «один ко многим» (и «один к одному») реализуются в виде внешних ключей.</w:t>
      </w:r>
    </w:p>
    <w:p w14:paraId="633AD097" w14:textId="77777777" w:rsidR="00995C38" w:rsidRDefault="00251280">
      <w:pPr>
        <w:pStyle w:val="a0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поддержки связи «многие ко многим» между типами сущности A и B создается дополнительная таблица AB с двумя столбцами, один из которых содержит уникальные идентификаторы экзем</w:t>
      </w:r>
      <w:r>
        <w:rPr>
          <w:rFonts w:ascii="Times New Roman" w:hAnsi="Times New Roman"/>
          <w:sz w:val="28"/>
        </w:rPr>
        <w:t>пляров сущности A, а другой – уникальные идентификаторы экземпляров сущности B.</w:t>
      </w:r>
    </w:p>
    <w:p w14:paraId="62611F99" w14:textId="77777777" w:rsidR="00995C38" w:rsidRDefault="00251280">
      <w:pPr>
        <w:pStyle w:val="a0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Индексы создаются для первичного ключа (уникальный индекс), внешних ключей и тех атрибутов, на которых предполагается в основном базировать запросы.</w:t>
      </w:r>
    </w:p>
    <w:p w14:paraId="43061C41" w14:textId="77777777" w:rsidR="00995C38" w:rsidRDefault="00251280">
      <w:pPr>
        <w:pStyle w:val="a0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Если в концептуальной схеме</w:t>
      </w:r>
      <w:r>
        <w:rPr>
          <w:rFonts w:ascii="Times New Roman" w:hAnsi="Times New Roman"/>
          <w:sz w:val="28"/>
        </w:rPr>
        <w:t xml:space="preserve"> присутствуют подтипы, то возможны два способа их представления в реляционной схеме: </w:t>
      </w:r>
    </w:p>
    <w:p w14:paraId="5C76C420" w14:textId="77777777" w:rsidR="00995C38" w:rsidRDefault="00251280">
      <w:pPr>
        <w:pStyle w:val="a0"/>
        <w:spacing w:after="0"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а) собрать все подтипы в одной таблице; </w:t>
      </w:r>
    </w:p>
    <w:p w14:paraId="534EE9A6" w14:textId="77777777" w:rsidR="00995C38" w:rsidRDefault="00251280">
      <w:pPr>
        <w:pStyle w:val="a0"/>
        <w:spacing w:after="0"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б) для каждого подтипа образовать отдельную таблицу.</w:t>
      </w:r>
    </w:p>
    <w:p w14:paraId="15665FF9" w14:textId="77777777" w:rsidR="00995C38" w:rsidRDefault="00251280">
      <w:pPr>
        <w:pStyle w:val="a0"/>
        <w:spacing w:after="0"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Достоинствам способа a):</w:t>
      </w:r>
    </w:p>
    <w:p w14:paraId="137C7EB2" w14:textId="77777777" w:rsidR="00995C38" w:rsidRDefault="00251280">
      <w:pPr>
        <w:pStyle w:val="a0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соответствие логике </w:t>
      </w:r>
      <w:proofErr w:type="spellStart"/>
      <w:r>
        <w:rPr>
          <w:rFonts w:ascii="Times New Roman" w:hAnsi="Times New Roman"/>
          <w:sz w:val="28"/>
        </w:rPr>
        <w:t>супертипов</w:t>
      </w:r>
      <w:proofErr w:type="spellEnd"/>
      <w:r>
        <w:rPr>
          <w:rFonts w:ascii="Times New Roman" w:hAnsi="Times New Roman"/>
          <w:sz w:val="28"/>
        </w:rPr>
        <w:t xml:space="preserve"> и подтипов;</w:t>
      </w:r>
    </w:p>
    <w:p w14:paraId="2A151EB9" w14:textId="77777777" w:rsidR="00995C38" w:rsidRDefault="00251280">
      <w:pPr>
        <w:pStyle w:val="a0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обеспече</w:t>
      </w:r>
      <w:r>
        <w:rPr>
          <w:rFonts w:ascii="Times New Roman" w:hAnsi="Times New Roman"/>
          <w:sz w:val="28"/>
        </w:rPr>
        <w:t xml:space="preserve">ние простого доступа к экземплярам </w:t>
      </w:r>
      <w:proofErr w:type="spellStart"/>
      <w:r>
        <w:rPr>
          <w:rFonts w:ascii="Times New Roman" w:hAnsi="Times New Roman"/>
          <w:sz w:val="28"/>
        </w:rPr>
        <w:t>супертипа</w:t>
      </w:r>
      <w:proofErr w:type="spellEnd"/>
      <w:r>
        <w:rPr>
          <w:rFonts w:ascii="Times New Roman" w:hAnsi="Times New Roman"/>
          <w:sz w:val="28"/>
        </w:rPr>
        <w:t xml:space="preserve"> и не слишком сложный доступ к экземплярам подтипов;</w:t>
      </w:r>
    </w:p>
    <w:p w14:paraId="0748718F" w14:textId="77777777" w:rsidR="00995C38" w:rsidRDefault="00251280">
      <w:pPr>
        <w:pStyle w:val="a0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возможность обойтись небольшим числом таблиц.</w:t>
      </w:r>
    </w:p>
    <w:p w14:paraId="01391FF8" w14:textId="77777777" w:rsidR="00995C38" w:rsidRDefault="00251280">
      <w:pPr>
        <w:pStyle w:val="a0"/>
        <w:spacing w:after="0" w:line="360" w:lineRule="auto"/>
        <w:ind w:left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Недостатки способа а):</w:t>
      </w:r>
    </w:p>
    <w:p w14:paraId="078C163C" w14:textId="77777777" w:rsidR="00995C38" w:rsidRDefault="00251280">
      <w:pPr>
        <w:pStyle w:val="a0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прикладная программа, имеющая дело с одной таблицей </w:t>
      </w:r>
      <w:proofErr w:type="spellStart"/>
      <w:r>
        <w:rPr>
          <w:rFonts w:ascii="Times New Roman" w:hAnsi="Times New Roman"/>
          <w:sz w:val="28"/>
        </w:rPr>
        <w:t>супертипа</w:t>
      </w:r>
      <w:proofErr w:type="spellEnd"/>
      <w:r>
        <w:rPr>
          <w:rFonts w:ascii="Times New Roman" w:hAnsi="Times New Roman"/>
          <w:sz w:val="28"/>
        </w:rPr>
        <w:t xml:space="preserve">, должна включать </w:t>
      </w:r>
      <w:r>
        <w:rPr>
          <w:rFonts w:ascii="Times New Roman" w:hAnsi="Times New Roman"/>
          <w:sz w:val="28"/>
        </w:rPr>
        <w:t>дополнительную логику работы с разными наборами столбцов (в зависимости от значения столбца ТИП) и разными ограничениями целостности (в зависимости от особенностей связей, определенных для подтипа);</w:t>
      </w:r>
    </w:p>
    <w:p w14:paraId="243DA490" w14:textId="77777777" w:rsidR="00995C38" w:rsidRDefault="00251280">
      <w:pPr>
        <w:pStyle w:val="a0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общая для всех подтипов таблица потенциально может стать </w:t>
      </w:r>
      <w:r>
        <w:rPr>
          <w:rFonts w:ascii="Times New Roman" w:hAnsi="Times New Roman"/>
          <w:sz w:val="28"/>
        </w:rPr>
        <w:t>узким местом при многопользовательском доступе по причине возможности блокировки таблицы целиком;</w:t>
      </w:r>
    </w:p>
    <w:p w14:paraId="6BDEE018" w14:textId="77777777" w:rsidR="00995C38" w:rsidRDefault="00251280">
      <w:pPr>
        <w:pStyle w:val="a0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для индивидуальных столбцов подтипов должна допускаться возможность содержать неопределенные значения (потребуется много памяти).</w:t>
      </w:r>
    </w:p>
    <w:p w14:paraId="6047EE9E" w14:textId="77777777" w:rsidR="00995C38" w:rsidRDefault="00251280">
      <w:pPr>
        <w:pStyle w:val="a0"/>
        <w:spacing w:after="0" w:line="360" w:lineRule="auto"/>
        <w:ind w:left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Достоинства способа б):</w:t>
      </w:r>
    </w:p>
    <w:p w14:paraId="429A093A" w14:textId="77777777" w:rsidR="00995C38" w:rsidRDefault="00251280">
      <w:pPr>
        <w:pStyle w:val="a0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дейс</w:t>
      </w:r>
      <w:r>
        <w:rPr>
          <w:rFonts w:ascii="Times New Roman" w:hAnsi="Times New Roman"/>
          <w:sz w:val="28"/>
        </w:rPr>
        <w:t xml:space="preserve">твуют более понятные правила работы с подтипами (каждому подтипу соответствует одноименная таблица); </w:t>
      </w:r>
    </w:p>
    <w:p w14:paraId="2A60CA24" w14:textId="77777777" w:rsidR="00995C38" w:rsidRDefault="00251280">
      <w:pPr>
        <w:pStyle w:val="a0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упрощается логика приложений; каждая программа работает только с нужной таблицей.</w:t>
      </w:r>
    </w:p>
    <w:p w14:paraId="5E379946" w14:textId="77777777" w:rsidR="00995C38" w:rsidRDefault="00251280">
      <w:pPr>
        <w:pStyle w:val="a0"/>
        <w:spacing w:after="0"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Недостатки способа б): </w:t>
      </w:r>
    </w:p>
    <w:p w14:paraId="15FFF63D" w14:textId="77777777" w:rsidR="00995C38" w:rsidRDefault="00251280">
      <w:pPr>
        <w:pStyle w:val="a0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общем случае требуется слишком много отдельных</w:t>
      </w:r>
      <w:r>
        <w:rPr>
          <w:rFonts w:ascii="Times New Roman" w:hAnsi="Times New Roman"/>
          <w:sz w:val="28"/>
        </w:rPr>
        <w:t xml:space="preserve"> таблиц; </w:t>
      </w:r>
    </w:p>
    <w:p w14:paraId="1796338A" w14:textId="77777777" w:rsidR="00995C38" w:rsidRDefault="00251280">
      <w:pPr>
        <w:pStyle w:val="a0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работа с экземплярами </w:t>
      </w:r>
      <w:proofErr w:type="spellStart"/>
      <w:r>
        <w:rPr>
          <w:rFonts w:ascii="Times New Roman" w:hAnsi="Times New Roman"/>
          <w:sz w:val="28"/>
        </w:rPr>
        <w:t>супертипа</w:t>
      </w:r>
      <w:proofErr w:type="spellEnd"/>
      <w:r>
        <w:rPr>
          <w:rFonts w:ascii="Times New Roman" w:hAnsi="Times New Roman"/>
          <w:sz w:val="28"/>
        </w:rPr>
        <w:t xml:space="preserve"> на основе представления, объединяющего таблицы </w:t>
      </w:r>
      <w:proofErr w:type="spellStart"/>
      <w:r>
        <w:rPr>
          <w:rFonts w:ascii="Times New Roman" w:hAnsi="Times New Roman"/>
          <w:sz w:val="28"/>
        </w:rPr>
        <w:t>супертипов</w:t>
      </w:r>
      <w:proofErr w:type="spellEnd"/>
      <w:r>
        <w:rPr>
          <w:rFonts w:ascii="Times New Roman" w:hAnsi="Times New Roman"/>
          <w:sz w:val="28"/>
        </w:rPr>
        <w:t xml:space="preserve">, может оказаться недостаточно эффективной; </w:t>
      </w:r>
    </w:p>
    <w:p w14:paraId="78440381" w14:textId="77777777" w:rsidR="00995C38" w:rsidRDefault="00251280">
      <w:pPr>
        <w:pStyle w:val="a0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поскольку множество экземпляров </w:t>
      </w:r>
      <w:proofErr w:type="spellStart"/>
      <w:r>
        <w:rPr>
          <w:rFonts w:ascii="Times New Roman" w:hAnsi="Times New Roman"/>
          <w:sz w:val="28"/>
        </w:rPr>
        <w:t>супертипа</w:t>
      </w:r>
      <w:proofErr w:type="spellEnd"/>
      <w:r>
        <w:rPr>
          <w:rFonts w:ascii="Times New Roman" w:hAnsi="Times New Roman"/>
          <w:sz w:val="28"/>
        </w:rPr>
        <w:t xml:space="preserve"> является объединением множеств экземпляров подтипов, не все СУБД могут</w:t>
      </w:r>
      <w:r>
        <w:rPr>
          <w:rFonts w:ascii="Times New Roman" w:hAnsi="Times New Roman"/>
          <w:sz w:val="28"/>
        </w:rPr>
        <w:t xml:space="preserve"> обеспечить выполнение операций модификации экземпляров </w:t>
      </w:r>
      <w:proofErr w:type="spellStart"/>
      <w:r>
        <w:rPr>
          <w:rFonts w:ascii="Times New Roman" w:hAnsi="Times New Roman"/>
          <w:sz w:val="28"/>
        </w:rPr>
        <w:t>супертипа</w:t>
      </w:r>
      <w:proofErr w:type="spellEnd"/>
      <w:r>
        <w:rPr>
          <w:rFonts w:ascii="Times New Roman" w:hAnsi="Times New Roman"/>
          <w:sz w:val="28"/>
        </w:rPr>
        <w:t>.</w:t>
      </w:r>
    </w:p>
    <w:sectPr w:rsidR="00995C38">
      <w:pgSz w:w="11906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27402"/>
    <w:multiLevelType w:val="hybridMultilevel"/>
    <w:tmpl w:val="76D088A2"/>
    <w:name w:val="Нумерованный список 5"/>
    <w:lvl w:ilvl="0" w:tplc="346EE4FA">
      <w:numFmt w:val="bullet"/>
      <w:lvlText w:val=""/>
      <w:lvlJc w:val="left"/>
      <w:pPr>
        <w:ind w:left="153" w:firstLine="0"/>
      </w:pPr>
      <w:rPr>
        <w:rFonts w:ascii="Symbol" w:hAnsi="Symbol"/>
      </w:rPr>
    </w:lvl>
    <w:lvl w:ilvl="1" w:tplc="C6E60F7E">
      <w:numFmt w:val="bullet"/>
      <w:lvlText w:val="o"/>
      <w:lvlJc w:val="left"/>
      <w:pPr>
        <w:ind w:left="873" w:firstLine="0"/>
      </w:pPr>
      <w:rPr>
        <w:rFonts w:ascii="Courier New" w:hAnsi="Courier New" w:cs="Courier New"/>
      </w:rPr>
    </w:lvl>
    <w:lvl w:ilvl="2" w:tplc="BC1E814E">
      <w:numFmt w:val="bullet"/>
      <w:lvlText w:val=""/>
      <w:lvlJc w:val="left"/>
      <w:pPr>
        <w:ind w:left="1593" w:firstLine="0"/>
      </w:pPr>
      <w:rPr>
        <w:rFonts w:ascii="Wingdings" w:eastAsia="Wingdings" w:hAnsi="Wingdings" w:cs="Wingdings"/>
      </w:rPr>
    </w:lvl>
    <w:lvl w:ilvl="3" w:tplc="08B8C6AC">
      <w:numFmt w:val="bullet"/>
      <w:lvlText w:val=""/>
      <w:lvlJc w:val="left"/>
      <w:pPr>
        <w:ind w:left="2313" w:firstLine="0"/>
      </w:pPr>
      <w:rPr>
        <w:rFonts w:ascii="Symbol" w:hAnsi="Symbol"/>
      </w:rPr>
    </w:lvl>
    <w:lvl w:ilvl="4" w:tplc="2D86F93E">
      <w:numFmt w:val="bullet"/>
      <w:lvlText w:val="o"/>
      <w:lvlJc w:val="left"/>
      <w:pPr>
        <w:ind w:left="3033" w:firstLine="0"/>
      </w:pPr>
      <w:rPr>
        <w:rFonts w:ascii="Courier New" w:hAnsi="Courier New" w:cs="Courier New"/>
      </w:rPr>
    </w:lvl>
    <w:lvl w:ilvl="5" w:tplc="41608262">
      <w:numFmt w:val="bullet"/>
      <w:lvlText w:val=""/>
      <w:lvlJc w:val="left"/>
      <w:pPr>
        <w:ind w:left="3753" w:firstLine="0"/>
      </w:pPr>
      <w:rPr>
        <w:rFonts w:ascii="Wingdings" w:eastAsia="Wingdings" w:hAnsi="Wingdings" w:cs="Wingdings"/>
      </w:rPr>
    </w:lvl>
    <w:lvl w:ilvl="6" w:tplc="6DD4EA1E">
      <w:numFmt w:val="bullet"/>
      <w:lvlText w:val=""/>
      <w:lvlJc w:val="left"/>
      <w:pPr>
        <w:ind w:left="4473" w:firstLine="0"/>
      </w:pPr>
      <w:rPr>
        <w:rFonts w:ascii="Symbol" w:hAnsi="Symbol"/>
      </w:rPr>
    </w:lvl>
    <w:lvl w:ilvl="7" w:tplc="44EC8DEE">
      <w:numFmt w:val="bullet"/>
      <w:lvlText w:val="o"/>
      <w:lvlJc w:val="left"/>
      <w:pPr>
        <w:ind w:left="5193" w:firstLine="0"/>
      </w:pPr>
      <w:rPr>
        <w:rFonts w:ascii="Courier New" w:hAnsi="Courier New" w:cs="Courier New"/>
      </w:rPr>
    </w:lvl>
    <w:lvl w:ilvl="8" w:tplc="8B1A0826">
      <w:numFmt w:val="bullet"/>
      <w:lvlText w:val=""/>
      <w:lvlJc w:val="left"/>
      <w:pPr>
        <w:ind w:left="5913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30F977B2"/>
    <w:multiLevelType w:val="multilevel"/>
    <w:tmpl w:val="7B4A4346"/>
    <w:name w:val="Нумерованный список 2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pStyle w:val="1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33417BBD"/>
    <w:multiLevelType w:val="hybridMultilevel"/>
    <w:tmpl w:val="AF10977A"/>
    <w:lvl w:ilvl="0" w:tplc="CA744E8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8400E1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D794EBA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89CA715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E46CBAD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686C7E7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8E12EA3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7B2843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A5FC550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481E5D62"/>
    <w:multiLevelType w:val="hybridMultilevel"/>
    <w:tmpl w:val="71B4A7D2"/>
    <w:name w:val="Нумерованный список 7"/>
    <w:lvl w:ilvl="0" w:tplc="966081C8">
      <w:start w:val="1"/>
      <w:numFmt w:val="decimal"/>
      <w:lvlText w:val="%1."/>
      <w:lvlJc w:val="left"/>
      <w:pPr>
        <w:ind w:left="-207" w:firstLine="0"/>
      </w:pPr>
    </w:lvl>
    <w:lvl w:ilvl="1" w:tplc="5F6E96C4">
      <w:start w:val="1"/>
      <w:numFmt w:val="lowerLetter"/>
      <w:lvlText w:val="%2."/>
      <w:lvlJc w:val="left"/>
      <w:pPr>
        <w:ind w:left="513" w:firstLine="0"/>
      </w:pPr>
    </w:lvl>
    <w:lvl w:ilvl="2" w:tplc="4D3C4A9A">
      <w:start w:val="1"/>
      <w:numFmt w:val="lowerRoman"/>
      <w:lvlText w:val="%3."/>
      <w:lvlJc w:val="left"/>
      <w:pPr>
        <w:ind w:left="1413" w:firstLine="0"/>
      </w:pPr>
    </w:lvl>
    <w:lvl w:ilvl="3" w:tplc="87487A96">
      <w:start w:val="1"/>
      <w:numFmt w:val="decimal"/>
      <w:lvlText w:val="%4."/>
      <w:lvlJc w:val="left"/>
      <w:pPr>
        <w:ind w:left="1953" w:firstLine="0"/>
      </w:pPr>
    </w:lvl>
    <w:lvl w:ilvl="4" w:tplc="5D82C7C2">
      <w:start w:val="1"/>
      <w:numFmt w:val="lowerLetter"/>
      <w:lvlText w:val="%5."/>
      <w:lvlJc w:val="left"/>
      <w:pPr>
        <w:ind w:left="2673" w:firstLine="0"/>
      </w:pPr>
    </w:lvl>
    <w:lvl w:ilvl="5" w:tplc="03DA14E2">
      <w:start w:val="1"/>
      <w:numFmt w:val="lowerRoman"/>
      <w:lvlText w:val="%6."/>
      <w:lvlJc w:val="left"/>
      <w:pPr>
        <w:ind w:left="3573" w:firstLine="0"/>
      </w:pPr>
    </w:lvl>
    <w:lvl w:ilvl="6" w:tplc="7A0A45DC">
      <w:start w:val="1"/>
      <w:numFmt w:val="decimal"/>
      <w:lvlText w:val="%7."/>
      <w:lvlJc w:val="left"/>
      <w:pPr>
        <w:ind w:left="4113" w:firstLine="0"/>
      </w:pPr>
    </w:lvl>
    <w:lvl w:ilvl="7" w:tplc="66DED4DE">
      <w:start w:val="1"/>
      <w:numFmt w:val="lowerLetter"/>
      <w:lvlText w:val="%8."/>
      <w:lvlJc w:val="left"/>
      <w:pPr>
        <w:ind w:left="4833" w:firstLine="0"/>
      </w:pPr>
    </w:lvl>
    <w:lvl w:ilvl="8" w:tplc="DAC2D462">
      <w:start w:val="1"/>
      <w:numFmt w:val="lowerRoman"/>
      <w:lvlText w:val="%9."/>
      <w:lvlJc w:val="left"/>
      <w:pPr>
        <w:ind w:left="5733" w:firstLine="0"/>
      </w:pPr>
    </w:lvl>
  </w:abstractNum>
  <w:abstractNum w:abstractNumId="4" w15:restartNumberingAfterBreak="0">
    <w:nsid w:val="49C01804"/>
    <w:multiLevelType w:val="hybridMultilevel"/>
    <w:tmpl w:val="EA22DB22"/>
    <w:name w:val="Нумерованный список 6"/>
    <w:lvl w:ilvl="0" w:tplc="292021A4">
      <w:start w:val="1"/>
      <w:numFmt w:val="decimal"/>
      <w:lvlText w:val="%1."/>
      <w:lvlJc w:val="left"/>
      <w:pPr>
        <w:ind w:left="-567" w:firstLine="0"/>
      </w:pPr>
    </w:lvl>
    <w:lvl w:ilvl="1" w:tplc="03D685B0">
      <w:start w:val="1"/>
      <w:numFmt w:val="lowerLetter"/>
      <w:lvlText w:val="%2."/>
      <w:lvlJc w:val="left"/>
      <w:pPr>
        <w:ind w:left="153" w:firstLine="0"/>
      </w:pPr>
    </w:lvl>
    <w:lvl w:ilvl="2" w:tplc="48AC4C50">
      <w:start w:val="1"/>
      <w:numFmt w:val="lowerRoman"/>
      <w:lvlText w:val="%3."/>
      <w:lvlJc w:val="left"/>
      <w:pPr>
        <w:ind w:left="1053" w:firstLine="0"/>
      </w:pPr>
    </w:lvl>
    <w:lvl w:ilvl="3" w:tplc="EF6C9E0E">
      <w:start w:val="1"/>
      <w:numFmt w:val="decimal"/>
      <w:lvlText w:val="%4."/>
      <w:lvlJc w:val="left"/>
      <w:pPr>
        <w:ind w:left="1593" w:firstLine="0"/>
      </w:pPr>
    </w:lvl>
    <w:lvl w:ilvl="4" w:tplc="FD4AA1E8">
      <w:start w:val="1"/>
      <w:numFmt w:val="lowerLetter"/>
      <w:lvlText w:val="%5."/>
      <w:lvlJc w:val="left"/>
      <w:pPr>
        <w:ind w:left="2313" w:firstLine="0"/>
      </w:pPr>
    </w:lvl>
    <w:lvl w:ilvl="5" w:tplc="C21EAE2E">
      <w:start w:val="1"/>
      <w:numFmt w:val="lowerRoman"/>
      <w:lvlText w:val="%6."/>
      <w:lvlJc w:val="left"/>
      <w:pPr>
        <w:ind w:left="3213" w:firstLine="0"/>
      </w:pPr>
    </w:lvl>
    <w:lvl w:ilvl="6" w:tplc="BABAEAFC">
      <w:start w:val="1"/>
      <w:numFmt w:val="decimal"/>
      <w:lvlText w:val="%7."/>
      <w:lvlJc w:val="left"/>
      <w:pPr>
        <w:ind w:left="3753" w:firstLine="0"/>
      </w:pPr>
    </w:lvl>
    <w:lvl w:ilvl="7" w:tplc="4AAC0798">
      <w:start w:val="1"/>
      <w:numFmt w:val="lowerLetter"/>
      <w:lvlText w:val="%8."/>
      <w:lvlJc w:val="left"/>
      <w:pPr>
        <w:ind w:left="4473" w:firstLine="0"/>
      </w:pPr>
    </w:lvl>
    <w:lvl w:ilvl="8" w:tplc="9B58FCD4">
      <w:start w:val="1"/>
      <w:numFmt w:val="lowerRoman"/>
      <w:lvlText w:val="%9."/>
      <w:lvlJc w:val="left"/>
      <w:pPr>
        <w:ind w:left="5373" w:firstLine="0"/>
      </w:pPr>
    </w:lvl>
  </w:abstractNum>
  <w:abstractNum w:abstractNumId="5" w15:restartNumberingAfterBreak="0">
    <w:nsid w:val="4D631EB5"/>
    <w:multiLevelType w:val="hybridMultilevel"/>
    <w:tmpl w:val="9B3251A6"/>
    <w:name w:val="Нумерованный список 3"/>
    <w:lvl w:ilvl="0" w:tplc="9F1ED450">
      <w:numFmt w:val="bullet"/>
      <w:lvlText w:val=""/>
      <w:lvlJc w:val="left"/>
      <w:pPr>
        <w:ind w:left="-207" w:firstLine="0"/>
      </w:pPr>
      <w:rPr>
        <w:rFonts w:ascii="Symbol" w:hAnsi="Symbol"/>
      </w:rPr>
    </w:lvl>
    <w:lvl w:ilvl="1" w:tplc="B81A51A6">
      <w:numFmt w:val="bullet"/>
      <w:lvlText w:val="o"/>
      <w:lvlJc w:val="left"/>
      <w:pPr>
        <w:ind w:left="513" w:firstLine="0"/>
      </w:pPr>
      <w:rPr>
        <w:rFonts w:ascii="Courier New" w:hAnsi="Courier New" w:cs="Courier New"/>
      </w:rPr>
    </w:lvl>
    <w:lvl w:ilvl="2" w:tplc="B6BE3DDA">
      <w:numFmt w:val="bullet"/>
      <w:lvlText w:val=""/>
      <w:lvlJc w:val="left"/>
      <w:pPr>
        <w:ind w:left="1233" w:firstLine="0"/>
      </w:pPr>
      <w:rPr>
        <w:rFonts w:ascii="Wingdings" w:eastAsia="Wingdings" w:hAnsi="Wingdings" w:cs="Wingdings"/>
      </w:rPr>
    </w:lvl>
    <w:lvl w:ilvl="3" w:tplc="2236F94C">
      <w:numFmt w:val="bullet"/>
      <w:lvlText w:val=""/>
      <w:lvlJc w:val="left"/>
      <w:pPr>
        <w:ind w:left="1953" w:firstLine="0"/>
      </w:pPr>
      <w:rPr>
        <w:rFonts w:ascii="Symbol" w:hAnsi="Symbol"/>
      </w:rPr>
    </w:lvl>
    <w:lvl w:ilvl="4" w:tplc="5BE27C16">
      <w:numFmt w:val="bullet"/>
      <w:lvlText w:val="o"/>
      <w:lvlJc w:val="left"/>
      <w:pPr>
        <w:ind w:left="2673" w:firstLine="0"/>
      </w:pPr>
      <w:rPr>
        <w:rFonts w:ascii="Courier New" w:hAnsi="Courier New" w:cs="Courier New"/>
      </w:rPr>
    </w:lvl>
    <w:lvl w:ilvl="5" w:tplc="FFC6DDC6">
      <w:numFmt w:val="bullet"/>
      <w:lvlText w:val=""/>
      <w:lvlJc w:val="left"/>
      <w:pPr>
        <w:ind w:left="3393" w:firstLine="0"/>
      </w:pPr>
      <w:rPr>
        <w:rFonts w:ascii="Wingdings" w:eastAsia="Wingdings" w:hAnsi="Wingdings" w:cs="Wingdings"/>
      </w:rPr>
    </w:lvl>
    <w:lvl w:ilvl="6" w:tplc="7A54580A">
      <w:numFmt w:val="bullet"/>
      <w:lvlText w:val=""/>
      <w:lvlJc w:val="left"/>
      <w:pPr>
        <w:ind w:left="4113" w:firstLine="0"/>
      </w:pPr>
      <w:rPr>
        <w:rFonts w:ascii="Symbol" w:hAnsi="Symbol"/>
      </w:rPr>
    </w:lvl>
    <w:lvl w:ilvl="7" w:tplc="D1B47B78">
      <w:numFmt w:val="bullet"/>
      <w:lvlText w:val="o"/>
      <w:lvlJc w:val="left"/>
      <w:pPr>
        <w:ind w:left="4833" w:firstLine="0"/>
      </w:pPr>
      <w:rPr>
        <w:rFonts w:ascii="Courier New" w:hAnsi="Courier New" w:cs="Courier New"/>
      </w:rPr>
    </w:lvl>
    <w:lvl w:ilvl="8" w:tplc="36863608">
      <w:numFmt w:val="bullet"/>
      <w:lvlText w:val=""/>
      <w:lvlJc w:val="left"/>
      <w:pPr>
        <w:ind w:left="5553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501A325E"/>
    <w:multiLevelType w:val="hybridMultilevel"/>
    <w:tmpl w:val="174067EC"/>
    <w:name w:val="Нумерованный список 1"/>
    <w:lvl w:ilvl="0" w:tplc="56961244">
      <w:numFmt w:val="bullet"/>
      <w:lvlText w:val=""/>
      <w:lvlJc w:val="left"/>
      <w:pPr>
        <w:ind w:left="153" w:firstLine="0"/>
      </w:pPr>
      <w:rPr>
        <w:rFonts w:ascii="Symbol" w:hAnsi="Symbol"/>
      </w:rPr>
    </w:lvl>
    <w:lvl w:ilvl="1" w:tplc="0848F6D6">
      <w:numFmt w:val="bullet"/>
      <w:lvlText w:val="o"/>
      <w:lvlJc w:val="left"/>
      <w:pPr>
        <w:ind w:left="873" w:firstLine="0"/>
      </w:pPr>
      <w:rPr>
        <w:rFonts w:ascii="Courier New" w:hAnsi="Courier New" w:cs="Courier New"/>
      </w:rPr>
    </w:lvl>
    <w:lvl w:ilvl="2" w:tplc="091CCDAE">
      <w:numFmt w:val="bullet"/>
      <w:lvlText w:val=""/>
      <w:lvlJc w:val="left"/>
      <w:pPr>
        <w:ind w:left="1593" w:firstLine="0"/>
      </w:pPr>
      <w:rPr>
        <w:rFonts w:ascii="Wingdings" w:eastAsia="Wingdings" w:hAnsi="Wingdings" w:cs="Wingdings"/>
      </w:rPr>
    </w:lvl>
    <w:lvl w:ilvl="3" w:tplc="498267A6">
      <w:numFmt w:val="bullet"/>
      <w:lvlText w:val=""/>
      <w:lvlJc w:val="left"/>
      <w:pPr>
        <w:ind w:left="2313" w:firstLine="0"/>
      </w:pPr>
      <w:rPr>
        <w:rFonts w:ascii="Symbol" w:hAnsi="Symbol"/>
      </w:rPr>
    </w:lvl>
    <w:lvl w:ilvl="4" w:tplc="E38C16F0">
      <w:numFmt w:val="bullet"/>
      <w:lvlText w:val="o"/>
      <w:lvlJc w:val="left"/>
      <w:pPr>
        <w:ind w:left="3033" w:firstLine="0"/>
      </w:pPr>
      <w:rPr>
        <w:rFonts w:ascii="Courier New" w:hAnsi="Courier New" w:cs="Courier New"/>
      </w:rPr>
    </w:lvl>
    <w:lvl w:ilvl="5" w:tplc="7AEE83BA">
      <w:numFmt w:val="bullet"/>
      <w:lvlText w:val=""/>
      <w:lvlJc w:val="left"/>
      <w:pPr>
        <w:ind w:left="3753" w:firstLine="0"/>
      </w:pPr>
      <w:rPr>
        <w:rFonts w:ascii="Wingdings" w:eastAsia="Wingdings" w:hAnsi="Wingdings" w:cs="Wingdings"/>
      </w:rPr>
    </w:lvl>
    <w:lvl w:ilvl="6" w:tplc="1F08E95E">
      <w:numFmt w:val="bullet"/>
      <w:lvlText w:val=""/>
      <w:lvlJc w:val="left"/>
      <w:pPr>
        <w:ind w:left="4473" w:firstLine="0"/>
      </w:pPr>
      <w:rPr>
        <w:rFonts w:ascii="Symbol" w:hAnsi="Symbol"/>
      </w:rPr>
    </w:lvl>
    <w:lvl w:ilvl="7" w:tplc="59D0104C">
      <w:numFmt w:val="bullet"/>
      <w:lvlText w:val="o"/>
      <w:lvlJc w:val="left"/>
      <w:pPr>
        <w:ind w:left="5193" w:firstLine="0"/>
      </w:pPr>
      <w:rPr>
        <w:rFonts w:ascii="Courier New" w:hAnsi="Courier New" w:cs="Courier New"/>
      </w:rPr>
    </w:lvl>
    <w:lvl w:ilvl="8" w:tplc="ACDE573E">
      <w:numFmt w:val="bullet"/>
      <w:lvlText w:val=""/>
      <w:lvlJc w:val="left"/>
      <w:pPr>
        <w:ind w:left="5913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53E36492"/>
    <w:multiLevelType w:val="hybridMultilevel"/>
    <w:tmpl w:val="15EEB3E2"/>
    <w:name w:val="Нумерованный список 4"/>
    <w:lvl w:ilvl="0" w:tplc="86F03F48">
      <w:numFmt w:val="bullet"/>
      <w:lvlText w:val=""/>
      <w:lvlJc w:val="left"/>
      <w:pPr>
        <w:ind w:left="-207" w:firstLine="0"/>
      </w:pPr>
      <w:rPr>
        <w:rFonts w:ascii="Symbol" w:hAnsi="Symbol"/>
      </w:rPr>
    </w:lvl>
    <w:lvl w:ilvl="1" w:tplc="1DCC66D6">
      <w:numFmt w:val="bullet"/>
      <w:lvlText w:val="o"/>
      <w:lvlJc w:val="left"/>
      <w:pPr>
        <w:ind w:left="513" w:firstLine="0"/>
      </w:pPr>
      <w:rPr>
        <w:rFonts w:ascii="Courier New" w:hAnsi="Courier New" w:cs="Courier New"/>
      </w:rPr>
    </w:lvl>
    <w:lvl w:ilvl="2" w:tplc="98768166">
      <w:numFmt w:val="bullet"/>
      <w:lvlText w:val=""/>
      <w:lvlJc w:val="left"/>
      <w:pPr>
        <w:ind w:left="1233" w:firstLine="0"/>
      </w:pPr>
      <w:rPr>
        <w:rFonts w:ascii="Wingdings" w:eastAsia="Wingdings" w:hAnsi="Wingdings" w:cs="Wingdings"/>
      </w:rPr>
    </w:lvl>
    <w:lvl w:ilvl="3" w:tplc="B5A4F860">
      <w:numFmt w:val="bullet"/>
      <w:lvlText w:val=""/>
      <w:lvlJc w:val="left"/>
      <w:pPr>
        <w:ind w:left="1953" w:firstLine="0"/>
      </w:pPr>
      <w:rPr>
        <w:rFonts w:ascii="Symbol" w:hAnsi="Symbol"/>
      </w:rPr>
    </w:lvl>
    <w:lvl w:ilvl="4" w:tplc="34E83A0A">
      <w:numFmt w:val="bullet"/>
      <w:lvlText w:val="o"/>
      <w:lvlJc w:val="left"/>
      <w:pPr>
        <w:ind w:left="2673" w:firstLine="0"/>
      </w:pPr>
      <w:rPr>
        <w:rFonts w:ascii="Courier New" w:hAnsi="Courier New" w:cs="Courier New"/>
      </w:rPr>
    </w:lvl>
    <w:lvl w:ilvl="5" w:tplc="F164230E">
      <w:numFmt w:val="bullet"/>
      <w:lvlText w:val=""/>
      <w:lvlJc w:val="left"/>
      <w:pPr>
        <w:ind w:left="3393" w:firstLine="0"/>
      </w:pPr>
      <w:rPr>
        <w:rFonts w:ascii="Wingdings" w:eastAsia="Wingdings" w:hAnsi="Wingdings" w:cs="Wingdings"/>
      </w:rPr>
    </w:lvl>
    <w:lvl w:ilvl="6" w:tplc="521C6CCC">
      <w:numFmt w:val="bullet"/>
      <w:lvlText w:val=""/>
      <w:lvlJc w:val="left"/>
      <w:pPr>
        <w:ind w:left="4113" w:firstLine="0"/>
      </w:pPr>
      <w:rPr>
        <w:rFonts w:ascii="Symbol" w:hAnsi="Symbol"/>
      </w:rPr>
    </w:lvl>
    <w:lvl w:ilvl="7" w:tplc="69C4F58E">
      <w:numFmt w:val="bullet"/>
      <w:lvlText w:val="o"/>
      <w:lvlJc w:val="left"/>
      <w:pPr>
        <w:ind w:left="4833" w:firstLine="0"/>
      </w:pPr>
      <w:rPr>
        <w:rFonts w:ascii="Courier New" w:hAnsi="Courier New" w:cs="Courier New"/>
      </w:rPr>
    </w:lvl>
    <w:lvl w:ilvl="8" w:tplc="D08649E4">
      <w:numFmt w:val="bullet"/>
      <w:lvlText w:val=""/>
      <w:lvlJc w:val="left"/>
      <w:pPr>
        <w:ind w:left="5553" w:firstLine="0"/>
      </w:pPr>
      <w:rPr>
        <w:rFonts w:ascii="Wingdings" w:eastAsia="Wingdings" w:hAnsi="Wingdings" w:cs="Wingdings"/>
      </w:rPr>
    </w:lvl>
  </w:abstractNum>
  <w:num w:numId="1" w16cid:durableId="1312170340">
    <w:abstractNumId w:val="6"/>
  </w:num>
  <w:num w:numId="2" w16cid:durableId="790825450">
    <w:abstractNumId w:val="1"/>
  </w:num>
  <w:num w:numId="3" w16cid:durableId="631400694">
    <w:abstractNumId w:val="5"/>
  </w:num>
  <w:num w:numId="4" w16cid:durableId="262152356">
    <w:abstractNumId w:val="7"/>
  </w:num>
  <w:num w:numId="5" w16cid:durableId="967903066">
    <w:abstractNumId w:val="0"/>
  </w:num>
  <w:num w:numId="6" w16cid:durableId="1964573850">
    <w:abstractNumId w:val="4"/>
  </w:num>
  <w:num w:numId="7" w16cid:durableId="847603236">
    <w:abstractNumId w:val="3"/>
  </w:num>
  <w:num w:numId="8" w16cid:durableId="1080642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283"/>
  <w:drawingGridVerticalSpacing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C38"/>
    <w:rsid w:val="00251280"/>
    <w:rsid w:val="0099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3DA2F"/>
  <w15:docId w15:val="{AF1CDB45-FC43-4E33-B560-8912DD882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kern w:val="1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qFormat/>
    <w:pPr>
      <w:numPr>
        <w:ilvl w:val="1"/>
        <w:numId w:val="2"/>
      </w:numPr>
      <w:spacing w:line="240" w:lineRule="auto"/>
      <w:ind w:hanging="426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qFormat/>
    <w:pPr>
      <w:ind w:left="720"/>
      <w:contextualSpacing/>
    </w:pPr>
  </w:style>
  <w:style w:type="character" w:customStyle="1" w:styleId="10">
    <w:name w:val="Заголовок 1 Знак"/>
    <w:basedOn w:val="a1"/>
    <w:rPr>
      <w:rFonts w:ascii="Times New Roman" w:eastAsia="Times New Roman" w:hAnsi="Times New Roman" w:cs="Times New Roman"/>
      <w:b/>
      <w:bCs/>
      <w:color w:val="000000"/>
      <w:kern w:val="0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2106</Words>
  <Characters>12005</Characters>
  <Application>Microsoft Office Word</Application>
  <DocSecurity>0</DocSecurity>
  <Lines>100</Lines>
  <Paragraphs>28</Paragraphs>
  <ScaleCrop>false</ScaleCrop>
  <Company/>
  <LinksUpToDate>false</LinksUpToDate>
  <CharactersWithSpaces>14083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Мухтар Сулейманов</dc:creator>
  <cp:keywords/>
  <dc:description/>
  <cp:lastModifiedBy>Мухтар Сулейманов</cp:lastModifiedBy>
  <cp:revision>2</cp:revision>
  <dcterms:created xsi:type="dcterms:W3CDTF">2024-12-16T08:53:00Z</dcterms:created>
  <dcterms:modified xsi:type="dcterms:W3CDTF">2024-12-16T08:53:00Z</dcterms:modified>
</cp:coreProperties>
</file>