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7088" w14:textId="77777777" w:rsidR="00476CC1" w:rsidRDefault="00E9549C">
      <w:pPr>
        <w:spacing w:line="276" w:lineRule="auto"/>
        <w:ind w:left="-851"/>
        <w:jc w:val="center"/>
        <w:rPr>
          <w:rFonts w:eastAsia="Times New Roman" w:cs="Times New Roman"/>
          <w:sz w:val="24"/>
          <w:lang w:eastAsia="ar-SA"/>
        </w:rPr>
      </w:pPr>
      <w:r>
        <w:rPr>
          <w:rFonts w:eastAsia="Times New Roman" w:cs="Times New Roman"/>
          <w:sz w:val="24"/>
          <w:lang w:eastAsia="ar-SA"/>
        </w:rPr>
        <w:t>МИНИСТЕРСТВО НАУКИ И ВЫСШЕГО ОБРАЗОВАНИЯ РОССИЙСКОЙ ФЕДЕРАЦИИ</w:t>
      </w:r>
    </w:p>
    <w:p w14:paraId="61CDFB81" w14:textId="77777777" w:rsidR="00476CC1" w:rsidRDefault="00E9549C">
      <w:pPr>
        <w:spacing w:line="276" w:lineRule="auto"/>
        <w:ind w:left="-851"/>
        <w:jc w:val="center"/>
        <w:rPr>
          <w:rFonts w:eastAsia="Times New Roman" w:cs="Times New Roman"/>
          <w:sz w:val="24"/>
          <w:lang w:eastAsia="ar-SA"/>
        </w:rPr>
      </w:pPr>
      <w:r>
        <w:rPr>
          <w:rFonts w:eastAsia="Times New Roman" w:cs="Times New Roman"/>
          <w:sz w:val="24"/>
          <w:lang w:eastAsia="ar-SA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sz w:val="24"/>
          <w:lang w:eastAsia="ar-SA"/>
        </w:rPr>
        <w:br/>
        <w:t>высшего образования</w:t>
      </w:r>
    </w:p>
    <w:p w14:paraId="3636657F" w14:textId="77777777" w:rsidR="00476CC1" w:rsidRDefault="00E9549C">
      <w:pPr>
        <w:spacing w:line="276" w:lineRule="auto"/>
        <w:ind w:left="-851"/>
        <w:jc w:val="center"/>
        <w:rPr>
          <w:rFonts w:eastAsia="Times New Roman" w:cs="Times New Roman"/>
          <w:b/>
          <w:bCs/>
          <w:sz w:val="24"/>
          <w:lang w:eastAsia="ar-SA"/>
        </w:rPr>
      </w:pPr>
      <w:r>
        <w:rPr>
          <w:rFonts w:eastAsia="Times New Roman" w:cs="Times New Roman"/>
          <w:b/>
          <w:bCs/>
          <w:sz w:val="24"/>
          <w:lang w:eastAsia="ar-SA"/>
        </w:rPr>
        <w:t>«УЛЬЯНОВСКИЙ ГОСУДАРСТВЕННЫЙ ТЕХНИЧЕСКИЙ УНИВЕРСИТЕТ»</w:t>
      </w:r>
    </w:p>
    <w:p w14:paraId="5FE0869C" w14:textId="77777777" w:rsidR="00476CC1" w:rsidRDefault="00E9549C">
      <w:pPr>
        <w:spacing w:line="276" w:lineRule="auto"/>
        <w:ind w:left="-851"/>
        <w:jc w:val="center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Кафедра вычислительная техника</w:t>
      </w:r>
    </w:p>
    <w:p w14:paraId="439907D5" w14:textId="77777777" w:rsidR="00476CC1" w:rsidRDefault="00E9549C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60CE4534" w14:textId="77777777" w:rsidR="00476CC1" w:rsidRDefault="00E9549C">
      <w:pPr>
        <w:spacing w:after="240" w:line="276" w:lineRule="auto"/>
        <w:ind w:left="-851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 xml:space="preserve">ЭССЕ по </w:t>
      </w:r>
      <w:r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>дисциплине «Автоматизация проектирования информационных систем»</w:t>
      </w:r>
    </w:p>
    <w:p w14:paraId="6441B906" w14:textId="77777777" w:rsidR="00476CC1" w:rsidRDefault="00E9549C">
      <w:pPr>
        <w:ind w:left="-851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Глава №4 «ВВЕДЕНИЕ В ПРОЕКТИРОВАНИЕ ИНФОРМАЦИОННЫХ СИСТЕМ»</w:t>
      </w:r>
    </w:p>
    <w:p w14:paraId="486412EA" w14:textId="77777777" w:rsidR="00476CC1" w:rsidRDefault="00476CC1">
      <w:pPr>
        <w:spacing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42367EE3" w14:textId="77777777" w:rsidR="00476CC1" w:rsidRDefault="00476CC1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FAEA92D" w14:textId="77777777" w:rsidR="00476CC1" w:rsidRDefault="00476CC1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A9CED9A" w14:textId="77777777" w:rsidR="00476CC1" w:rsidRDefault="00476CC1">
      <w:pPr>
        <w:spacing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61540702" w14:textId="77777777" w:rsidR="00476CC1" w:rsidRDefault="00476CC1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9DBE4D" w14:textId="77777777" w:rsidR="00476CC1" w:rsidRDefault="00476CC1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19A835E" w14:textId="77777777" w:rsidR="00476CC1" w:rsidRDefault="00476CC1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AE5622" w14:textId="1484122E" w:rsidR="00476CC1" w:rsidRDefault="00E9549C">
      <w:pPr>
        <w:spacing w:line="276" w:lineRule="auto"/>
        <w:ind w:left="-85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Отчёт составил:</w:t>
      </w:r>
      <w:r>
        <w:rPr>
          <w:rFonts w:eastAsia="Times New Roman" w:cs="Times New Roman"/>
          <w:color w:val="000000"/>
          <w:szCs w:val="28"/>
          <w:lang w:eastAsia="ru-RU"/>
        </w:rPr>
        <w:br/>
        <w:t>Бакалавр гр. ИВТАСбд-42</w:t>
      </w:r>
      <w:r>
        <w:rPr>
          <w:rFonts w:eastAsia="Times New Roman" w:cs="Times New Roman"/>
          <w:color w:val="000000"/>
          <w:szCs w:val="28"/>
          <w:lang w:eastAsia="ru-RU"/>
        </w:rPr>
        <w:br/>
        <w:t>Сулейманов М.З.</w:t>
      </w:r>
      <w:r>
        <w:rPr>
          <w:rFonts w:eastAsia="Times New Roman" w:cs="Times New Roman"/>
          <w:color w:val="000000"/>
          <w:szCs w:val="28"/>
          <w:lang w:eastAsia="ru-RU"/>
        </w:rPr>
        <w:br/>
      </w:r>
    </w:p>
    <w:p w14:paraId="0E2B3DE8" w14:textId="77777777" w:rsidR="00476CC1" w:rsidRDefault="00E9549C">
      <w:pPr>
        <w:spacing w:line="276" w:lineRule="auto"/>
        <w:ind w:left="-851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Отчёт принял:</w:t>
      </w:r>
      <w:r>
        <w:rPr>
          <w:rFonts w:eastAsia="Times New Roman" w:cs="Times New Roman"/>
          <w:color w:val="000000"/>
          <w:szCs w:val="28"/>
          <w:lang w:eastAsia="ru-RU"/>
        </w:rPr>
        <w:br/>
        <w:t>Профессор кафедры ВТ</w:t>
      </w:r>
      <w:r>
        <w:rPr>
          <w:rFonts w:eastAsia="Times New Roman" w:cs="Times New Roman"/>
          <w:color w:val="000000"/>
          <w:szCs w:val="28"/>
          <w:lang w:eastAsia="ru-RU"/>
        </w:rPr>
        <w:br/>
        <w:t>Токмаков Г.П.</w:t>
      </w:r>
    </w:p>
    <w:p w14:paraId="2BF2A1F5" w14:textId="77777777" w:rsidR="00476CC1" w:rsidRDefault="00476CC1">
      <w:pPr>
        <w:spacing w:after="24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63C0215" w14:textId="77777777" w:rsidR="00476CC1" w:rsidRDefault="00476CC1">
      <w:pPr>
        <w:spacing w:after="24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7289D73" w14:textId="77777777" w:rsidR="00476CC1" w:rsidRDefault="00476CC1">
      <w:pPr>
        <w:spacing w:after="24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C2CF2A3" w14:textId="77777777" w:rsidR="00476CC1" w:rsidRDefault="00476CC1">
      <w:pPr>
        <w:spacing w:after="24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36510FC" w14:textId="77777777" w:rsidR="00476CC1" w:rsidRDefault="00E9549C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Ульяновск</w:t>
      </w:r>
    </w:p>
    <w:p w14:paraId="47496F1C" w14:textId="77777777" w:rsidR="00476CC1" w:rsidRDefault="00E9549C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УлГТУ</w:t>
      </w:r>
    </w:p>
    <w:p w14:paraId="67385DA9" w14:textId="77777777" w:rsidR="00476CC1" w:rsidRDefault="00E9549C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2024</w:t>
      </w:r>
    </w:p>
    <w:p w14:paraId="786E0A16" w14:textId="77777777" w:rsidR="00476CC1" w:rsidRDefault="00476CC1">
      <w:pPr>
        <w:rPr>
          <w:lang w:eastAsia="ru-RU"/>
        </w:rPr>
      </w:pPr>
    </w:p>
    <w:p w14:paraId="3085EB33" w14:textId="77777777" w:rsidR="00476CC1" w:rsidRDefault="00476CC1">
      <w:pPr>
        <w:pStyle w:val="a3"/>
      </w:pPr>
    </w:p>
    <w:p w14:paraId="1C9CCB16" w14:textId="77777777" w:rsidR="00476CC1" w:rsidRDefault="00E9549C">
      <w:r>
        <w:lastRenderedPageBreak/>
        <w:t>4.1 ОСНОВЫ СОЗДАНИЯ И ФУНКЦИОНИРОВАНИЯ ИНФС</w:t>
      </w:r>
    </w:p>
    <w:p w14:paraId="4627D060" w14:textId="77777777" w:rsidR="00476CC1" w:rsidRDefault="00E9549C">
      <w:r>
        <w:t>4.1.1 ОСНОВНЫЕ ПОНЯТИЯ ИНФС</w:t>
      </w:r>
    </w:p>
    <w:p w14:paraId="0071D45C" w14:textId="77777777" w:rsidR="00476CC1" w:rsidRDefault="00E9549C">
      <w:pPr>
        <w:ind w:firstLine="708"/>
      </w:pPr>
      <w:r>
        <w:t>Информационная система представляет собой организованную совокупность данных и информационных технологий, которые включают в себя использование вычислительной техники и средств</w:t>
      </w:r>
      <w:r>
        <w:t xml:space="preserve"> связи для реализации информационных процессов. </w:t>
      </w:r>
    </w:p>
    <w:p w14:paraId="29EC8CF6" w14:textId="77777777" w:rsidR="00476CC1" w:rsidRDefault="00E9549C">
      <w:pPr>
        <w:ind w:firstLine="708"/>
      </w:pPr>
      <w:r>
        <w:t>Функциональная часть системы состоит из подсистем, которые зависят от специфики информационной системы. Эти подсистемы могут быть разделены по функциональным или структурным признакам и объединяют определенн</w:t>
      </w:r>
      <w:r>
        <w:t>ые комплексы задач управления.</w:t>
      </w:r>
    </w:p>
    <w:p w14:paraId="72E89467" w14:textId="77777777" w:rsidR="00476CC1" w:rsidRDefault="00E9549C">
      <w:pPr>
        <w:ind w:firstLine="708"/>
      </w:pPr>
      <w:r>
        <w:t>Обеспечивающая часть включает в себя математическую, программную, информационную, лингвистическую и техническую компоненты.</w:t>
      </w:r>
    </w:p>
    <w:p w14:paraId="5F92335B" w14:textId="77777777" w:rsidR="00476CC1" w:rsidRDefault="00E9549C">
      <w:pPr>
        <w:ind w:firstLine="708"/>
      </w:pPr>
      <w:proofErr w:type="spellStart"/>
      <w:r>
        <w:t>Внутримашинное</w:t>
      </w:r>
      <w:proofErr w:type="spellEnd"/>
      <w:r>
        <w:t xml:space="preserve"> информационное обеспечение представлено системами управления базами данных (СУБД) и са</w:t>
      </w:r>
      <w:r>
        <w:t>мими базами данных. База данных, как ключевой элемент информационной системы, отражает определенную реальную предметную область. В своей сути, база данных является рабочей информационной моделью, которая предоставляет информацию субъекту для принятия решен</w:t>
      </w:r>
      <w:r>
        <w:t>ий и, в конечном счете, позволяет управлять объектами и процессами в данной области.</w:t>
      </w:r>
    </w:p>
    <w:p w14:paraId="06C91CED" w14:textId="77777777" w:rsidR="00476CC1" w:rsidRDefault="00E9549C">
      <w:pPr>
        <w:ind w:firstLine="708"/>
      </w:pPr>
      <w:r>
        <w:t>Базу данных можно рассматривать как сообщение о состоянии предметной области, которое воспринимается субъектом, чья задача заключается в преобразовании объектов этой облас</w:t>
      </w:r>
      <w:r>
        <w:t>ти. В процессе своей работы субъект использует информацию, извлекаемую из этого сообщения.</w:t>
      </w:r>
    </w:p>
    <w:p w14:paraId="6C677508" w14:textId="77777777" w:rsidR="00476CC1" w:rsidRDefault="00E9549C">
      <w:pPr>
        <w:ind w:firstLine="708"/>
      </w:pPr>
      <w:r>
        <w:t>4.1.2 ПРОБЛЕМЫ ПРОЕКТИРОВАНИЯ ИНФС</w:t>
      </w:r>
    </w:p>
    <w:p w14:paraId="580191F1" w14:textId="77777777" w:rsidR="00476CC1" w:rsidRDefault="00E9549C">
      <w:pPr>
        <w:ind w:firstLine="708"/>
      </w:pPr>
      <w:r>
        <w:t>Проектирование информационной системы (</w:t>
      </w:r>
      <w:proofErr w:type="spellStart"/>
      <w:r>
        <w:t>ИнфС</w:t>
      </w:r>
      <w:proofErr w:type="spellEnd"/>
      <w:r>
        <w:t>) представляет собой создание комплекса документации, который включает проектные решени</w:t>
      </w:r>
      <w:r>
        <w:t xml:space="preserve">я для разработки и эксплуатации системы в конкретной программно-технической среде. Процесс проектирования заключается в преобразовании входной информации о проектируемом объекте в проект </w:t>
      </w:r>
      <w:proofErr w:type="spellStart"/>
      <w:r>
        <w:t>ИнфС</w:t>
      </w:r>
      <w:proofErr w:type="spellEnd"/>
      <w:r>
        <w:t>.</w:t>
      </w:r>
    </w:p>
    <w:p w14:paraId="4F48A2E4" w14:textId="77777777" w:rsidR="00476CC1" w:rsidRDefault="00E9549C">
      <w:pPr>
        <w:ind w:firstLine="708"/>
      </w:pPr>
      <w:r>
        <w:lastRenderedPageBreak/>
        <w:t xml:space="preserve">Проектирование </w:t>
      </w:r>
      <w:proofErr w:type="spellStart"/>
      <w:r>
        <w:t>ИнфС</w:t>
      </w:r>
      <w:proofErr w:type="spellEnd"/>
      <w:r>
        <w:t xml:space="preserve"> — это сложная и трудоемкая задача, требующа</w:t>
      </w:r>
      <w:r>
        <w:t>я высокой квалификации специалистов. Ключевой особенностью этого процесса является наличие широкого спектра входных данных и средств их обработки. На начальных этапах, таких как анализ требований и проектирование спецификаций системы, решаются наиболее сло</w:t>
      </w:r>
      <w:r>
        <w:t xml:space="preserve">жные задачи. В то время как на последующих этапах возникают менее сложные и трудоемкие задачи. </w:t>
      </w:r>
    </w:p>
    <w:p w14:paraId="309DE496" w14:textId="77777777" w:rsidR="00476CC1" w:rsidRDefault="00E9549C">
      <w:pPr>
        <w:ind w:firstLine="708"/>
      </w:pPr>
      <w:r>
        <w:t>Одной из главных причин неуспеха разработки является нечеткость и неполнота системных требований, а также ошибки, допущенные на этапах анализа и проектирования.</w:t>
      </w:r>
      <w:r>
        <w:t xml:space="preserve"> Это приводит к возникновению сложных и зачастую нерешаемых проблем на более поздних этапах.</w:t>
      </w:r>
    </w:p>
    <w:p w14:paraId="34572D94" w14:textId="77777777" w:rsidR="00476CC1" w:rsidRDefault="00E9549C">
      <w:pPr>
        <w:ind w:firstLine="708"/>
      </w:pPr>
      <w:r>
        <w:t>Системный анализ часто является самой трудоемкой частью разработки из-за нескольких факторов:</w:t>
      </w:r>
    </w:p>
    <w:p w14:paraId="0F7C4D80" w14:textId="77777777" w:rsidR="00476CC1" w:rsidRDefault="00E9549C">
      <w:pPr>
        <w:pStyle w:val="a3"/>
        <w:numPr>
          <w:ilvl w:val="0"/>
          <w:numId w:val="5"/>
        </w:numPr>
        <w:ind w:left="426" w:hanging="360"/>
      </w:pPr>
      <w:r>
        <w:t>Аналитику сложно получить исчерпывающую информацию для оценки требова</w:t>
      </w:r>
      <w:r>
        <w:t>ний к системе с точки зрения заказчика.</w:t>
      </w:r>
    </w:p>
    <w:p w14:paraId="2EB5ECF6" w14:textId="77777777" w:rsidR="00476CC1" w:rsidRDefault="00E9549C">
      <w:pPr>
        <w:pStyle w:val="a3"/>
        <w:numPr>
          <w:ilvl w:val="0"/>
          <w:numId w:val="5"/>
        </w:numPr>
        <w:ind w:left="426" w:hanging="360"/>
      </w:pPr>
      <w:r>
        <w:t>Заказчик часто не обладает достаточной информацией о проблеме обработки данных, что затрудняет его оценку выполнимости поставленных задач.</w:t>
      </w:r>
    </w:p>
    <w:p w14:paraId="14505B75" w14:textId="77777777" w:rsidR="00476CC1" w:rsidRDefault="00E9549C">
      <w:pPr>
        <w:pStyle w:val="a3"/>
        <w:numPr>
          <w:ilvl w:val="0"/>
          <w:numId w:val="5"/>
        </w:numPr>
        <w:ind w:left="426" w:hanging="360"/>
      </w:pPr>
      <w:r>
        <w:t>Аналитик сталкивается с избыточным объемом данных о предметной области и ново</w:t>
      </w:r>
      <w:r>
        <w:t>й системе.</w:t>
      </w:r>
    </w:p>
    <w:p w14:paraId="69D152EB" w14:textId="77777777" w:rsidR="00476CC1" w:rsidRDefault="00E9549C">
      <w:pPr>
        <w:pStyle w:val="a3"/>
        <w:numPr>
          <w:ilvl w:val="0"/>
          <w:numId w:val="5"/>
        </w:numPr>
        <w:ind w:left="426" w:hanging="360"/>
      </w:pPr>
      <w:r>
        <w:t>Спецификация системы может быть трудна для понимания заказчиком из-за обилия технических терминов.</w:t>
      </w:r>
    </w:p>
    <w:p w14:paraId="1E670326" w14:textId="77777777" w:rsidR="00476CC1" w:rsidRDefault="00E9549C">
      <w:pPr>
        <w:ind w:firstLine="708"/>
      </w:pPr>
      <w:r>
        <w:t>Эти проблемы могут быть существенно снижены с помощью применения современных методов семантического моделирования, которые помогают улучшить поним</w:t>
      </w:r>
      <w:r>
        <w:t>ание и формализацию требований к системе.</w:t>
      </w:r>
    </w:p>
    <w:p w14:paraId="70F0935B" w14:textId="77777777" w:rsidR="00476CC1" w:rsidRDefault="00E9549C">
      <w:pPr>
        <w:ind w:firstLine="708"/>
      </w:pPr>
      <w:r>
        <w:t>4.2 ЭТАПЫ РАЗРАБОТКИ ИНФС</w:t>
      </w:r>
    </w:p>
    <w:p w14:paraId="5851FFFF" w14:textId="77777777" w:rsidR="00476CC1" w:rsidRDefault="00E9549C">
      <w:pPr>
        <w:ind w:firstLine="708"/>
      </w:pPr>
      <w:r>
        <w:t xml:space="preserve">Прежде чем приступить к рассмотрению вопросов автоматизированного проектирования, вкратце опишем процесс разработки </w:t>
      </w:r>
      <w:proofErr w:type="spellStart"/>
      <w:r>
        <w:t>ИнфС</w:t>
      </w:r>
      <w:proofErr w:type="spellEnd"/>
      <w:r>
        <w:t xml:space="preserve"> в целом, который включает в себя следующие этапы:</w:t>
      </w:r>
    </w:p>
    <w:p w14:paraId="5CD6AFE1" w14:textId="77777777" w:rsidR="00476CC1" w:rsidRDefault="00E9549C">
      <w:pPr>
        <w:pStyle w:val="a3"/>
        <w:numPr>
          <w:ilvl w:val="0"/>
          <w:numId w:val="7"/>
        </w:numPr>
        <w:ind w:left="720" w:hanging="360"/>
      </w:pPr>
      <w:r>
        <w:t>предпроектный;</w:t>
      </w:r>
    </w:p>
    <w:p w14:paraId="33262733" w14:textId="77777777" w:rsidR="00476CC1" w:rsidRDefault="00E9549C">
      <w:pPr>
        <w:pStyle w:val="a3"/>
        <w:numPr>
          <w:ilvl w:val="0"/>
          <w:numId w:val="7"/>
        </w:numPr>
        <w:ind w:left="720" w:hanging="360"/>
      </w:pPr>
      <w:r>
        <w:lastRenderedPageBreak/>
        <w:t xml:space="preserve">проектирования ИО </w:t>
      </w:r>
      <w:proofErr w:type="spellStart"/>
      <w:r>
        <w:t>ИнфС</w:t>
      </w:r>
      <w:proofErr w:type="spellEnd"/>
      <w:r>
        <w:t>;</w:t>
      </w:r>
    </w:p>
    <w:p w14:paraId="59BAAEE9" w14:textId="77777777" w:rsidR="00476CC1" w:rsidRDefault="00E9549C">
      <w:pPr>
        <w:pStyle w:val="a3"/>
        <w:numPr>
          <w:ilvl w:val="0"/>
          <w:numId w:val="7"/>
        </w:numPr>
        <w:ind w:left="720" w:hanging="360"/>
      </w:pPr>
      <w:r>
        <w:t xml:space="preserve">разработки приложений </w:t>
      </w:r>
      <w:proofErr w:type="spellStart"/>
      <w:r>
        <w:t>ИнфС</w:t>
      </w:r>
      <w:proofErr w:type="spellEnd"/>
      <w:r>
        <w:t>;</w:t>
      </w:r>
    </w:p>
    <w:p w14:paraId="69D5033F" w14:textId="77777777" w:rsidR="00476CC1" w:rsidRDefault="00E9549C">
      <w:pPr>
        <w:pStyle w:val="a3"/>
        <w:numPr>
          <w:ilvl w:val="0"/>
          <w:numId w:val="7"/>
        </w:numPr>
        <w:ind w:left="720" w:hanging="360"/>
      </w:pPr>
      <w:r>
        <w:t xml:space="preserve">тестирования и отладки приложений </w:t>
      </w:r>
      <w:proofErr w:type="spellStart"/>
      <w:r>
        <w:t>ИнфС</w:t>
      </w:r>
      <w:proofErr w:type="spellEnd"/>
      <w:r>
        <w:t>;</w:t>
      </w:r>
    </w:p>
    <w:p w14:paraId="2BEA8997" w14:textId="77777777" w:rsidR="00476CC1" w:rsidRDefault="00E9549C">
      <w:pPr>
        <w:pStyle w:val="a3"/>
        <w:numPr>
          <w:ilvl w:val="0"/>
          <w:numId w:val="7"/>
        </w:numPr>
        <w:ind w:left="720" w:hanging="360"/>
      </w:pPr>
      <w:r>
        <w:t xml:space="preserve">развертывания </w:t>
      </w:r>
      <w:proofErr w:type="spellStart"/>
      <w:r>
        <w:t>ИнфС</w:t>
      </w:r>
      <w:proofErr w:type="spellEnd"/>
      <w:r>
        <w:t>.</w:t>
      </w:r>
    </w:p>
    <w:p w14:paraId="5FAD2970" w14:textId="77777777" w:rsidR="00476CC1" w:rsidRDefault="00E9549C">
      <w:r>
        <w:t>4.2.1 ПРЕДПРОЕКТНЫЙ ЭТАП: ФОРМИРОВАНИЕ</w:t>
      </w:r>
      <w:r w:rsidRPr="00E9549C">
        <w:t xml:space="preserve"> </w:t>
      </w:r>
      <w:r>
        <w:t>ТРЕБОВАНИЙ К СИСТЕМЕ</w:t>
      </w:r>
    </w:p>
    <w:p w14:paraId="111BA7C0" w14:textId="77777777" w:rsidR="00476CC1" w:rsidRDefault="00E9549C">
      <w:pPr>
        <w:ind w:firstLine="708"/>
      </w:pPr>
      <w:r>
        <w:t xml:space="preserve">Предпроектный этап включает в себя обследование или системный анализ </w:t>
      </w:r>
      <w:r>
        <w:t xml:space="preserve">предметной области и разработку технического задания на </w:t>
      </w:r>
      <w:proofErr w:type="spellStart"/>
      <w:r>
        <w:t>ИнфС</w:t>
      </w:r>
      <w:proofErr w:type="spellEnd"/>
      <w:r>
        <w:t>.</w:t>
      </w:r>
    </w:p>
    <w:p w14:paraId="6CFF201A" w14:textId="77777777" w:rsidR="00476CC1" w:rsidRDefault="00E9549C">
      <w:r>
        <w:t>Важнейшими результатами этого этапа являются:</w:t>
      </w:r>
    </w:p>
    <w:p w14:paraId="127F7DDC" w14:textId="77777777" w:rsidR="00476CC1" w:rsidRDefault="00E9549C">
      <w:pPr>
        <w:pStyle w:val="a3"/>
        <w:numPr>
          <w:ilvl w:val="0"/>
          <w:numId w:val="2"/>
        </w:numPr>
        <w:ind w:left="720" w:hanging="360"/>
      </w:pPr>
      <w:r>
        <w:t xml:space="preserve">описание целей и задач </w:t>
      </w:r>
      <w:proofErr w:type="spellStart"/>
      <w:r>
        <w:t>ИнфС</w:t>
      </w:r>
      <w:proofErr w:type="spellEnd"/>
      <w:r>
        <w:t>;</w:t>
      </w:r>
    </w:p>
    <w:p w14:paraId="400C1080" w14:textId="77777777" w:rsidR="00476CC1" w:rsidRDefault="00E9549C">
      <w:pPr>
        <w:pStyle w:val="a3"/>
        <w:numPr>
          <w:ilvl w:val="0"/>
          <w:numId w:val="2"/>
        </w:numPr>
        <w:ind w:left="720" w:hanging="360"/>
      </w:pPr>
      <w:r>
        <w:t>выработка общих требований к ее созданию;</w:t>
      </w:r>
    </w:p>
    <w:p w14:paraId="29E1E574" w14:textId="77777777" w:rsidR="00476CC1" w:rsidRDefault="00E9549C">
      <w:pPr>
        <w:pStyle w:val="a3"/>
        <w:numPr>
          <w:ilvl w:val="0"/>
          <w:numId w:val="2"/>
        </w:numPr>
        <w:ind w:left="720" w:hanging="360"/>
      </w:pPr>
      <w:r>
        <w:t>перечень задач, подлежащих автоматизации;</w:t>
      </w:r>
    </w:p>
    <w:p w14:paraId="5A2C5CA5" w14:textId="77777777" w:rsidR="00476CC1" w:rsidRDefault="00E9549C">
      <w:pPr>
        <w:pStyle w:val="a3"/>
        <w:numPr>
          <w:ilvl w:val="0"/>
          <w:numId w:val="2"/>
        </w:numPr>
        <w:ind w:left="720" w:hanging="360"/>
      </w:pPr>
      <w:r>
        <w:t xml:space="preserve">ориентировочный состав технических </w:t>
      </w:r>
      <w:r>
        <w:t>средств;</w:t>
      </w:r>
    </w:p>
    <w:p w14:paraId="72EB070C" w14:textId="77777777" w:rsidR="00476CC1" w:rsidRDefault="00E9549C">
      <w:pPr>
        <w:pStyle w:val="a3"/>
        <w:numPr>
          <w:ilvl w:val="0"/>
          <w:numId w:val="2"/>
        </w:numPr>
        <w:ind w:left="720" w:hanging="360"/>
      </w:pPr>
      <w:r>
        <w:t xml:space="preserve">технико-экономические характеристики </w:t>
      </w:r>
      <w:proofErr w:type="spellStart"/>
      <w:r>
        <w:t>ИнфС</w:t>
      </w:r>
      <w:proofErr w:type="spellEnd"/>
      <w:r>
        <w:t>.</w:t>
      </w:r>
    </w:p>
    <w:p w14:paraId="3D7A40C9" w14:textId="77777777" w:rsidR="00476CC1" w:rsidRDefault="00E9549C">
      <w:r>
        <w:t>4.2.2 ПРОЕКТИРОВАНИЕ ИО ИНФС</w:t>
      </w:r>
    </w:p>
    <w:p w14:paraId="16142861" w14:textId="77777777" w:rsidR="00476CC1" w:rsidRDefault="00E9549C">
      <w:pPr>
        <w:ind w:firstLine="708"/>
      </w:pPr>
      <w:r>
        <w:t xml:space="preserve">На этапе проектирования ИО </w:t>
      </w:r>
      <w:proofErr w:type="spellStart"/>
      <w:r>
        <w:t>ИнфС</w:t>
      </w:r>
      <w:proofErr w:type="spellEnd"/>
      <w:r>
        <w:t xml:space="preserve"> готовятся модели данных будущего продукта и формируются его структуры. На этом этапе создается БД </w:t>
      </w:r>
      <w:proofErr w:type="spellStart"/>
      <w:r>
        <w:t>ИнфС</w:t>
      </w:r>
      <w:proofErr w:type="spellEnd"/>
      <w:r>
        <w:t xml:space="preserve">. Процессы, реализуемые на данном </w:t>
      </w:r>
      <w:r>
        <w:t>этапе, формализованы и могут быть автоматизированы.</w:t>
      </w:r>
    </w:p>
    <w:p w14:paraId="1E5DBE0C" w14:textId="77777777" w:rsidR="00476CC1" w:rsidRDefault="00E9549C">
      <w:r>
        <w:t xml:space="preserve">4.2.3 РАЗРАБОТКА </w:t>
      </w:r>
      <w:proofErr w:type="gramStart"/>
      <w:r>
        <w:t>ПРИЛОЖЕНИЙ ,</w:t>
      </w:r>
      <w:proofErr w:type="gramEnd"/>
      <w:r>
        <w:t xml:space="preserve"> ТЕСТИРОВАНИЕ И ОТЛАДКА ИНФС</w:t>
      </w:r>
    </w:p>
    <w:p w14:paraId="0D509DAA" w14:textId="77777777" w:rsidR="00476CC1" w:rsidRDefault="00E9549C">
      <w:pPr>
        <w:ind w:firstLine="708"/>
      </w:pPr>
      <w:r>
        <w:t xml:space="preserve">Этапы разработки приложений, их тестирование и отладка относятся к сфере разработки программного обеспечения. На этом этапе используются довольно </w:t>
      </w:r>
      <w:r>
        <w:t>развитые интегрированные среды разработки приложений, существенно облегчающих процесс программирования.</w:t>
      </w:r>
    </w:p>
    <w:p w14:paraId="68BD4B49" w14:textId="77777777" w:rsidR="00476CC1" w:rsidRDefault="00E9549C">
      <w:r>
        <w:t>4.2.4 РАЗВЕРТЫВАНИЕ ИНФС</w:t>
      </w:r>
    </w:p>
    <w:p w14:paraId="40FE2921" w14:textId="77777777" w:rsidR="00476CC1" w:rsidRDefault="00E9549C">
      <w:pPr>
        <w:ind w:firstLine="708"/>
      </w:pPr>
      <w:r>
        <w:t xml:space="preserve">Этап развертывания заключается в установлении </w:t>
      </w:r>
      <w:proofErr w:type="spellStart"/>
      <w:r>
        <w:t>ИнфС</w:t>
      </w:r>
      <w:proofErr w:type="spellEnd"/>
      <w:r>
        <w:t xml:space="preserve"> на объектах заказчика, также не относится к сфере нашей дисциплины.</w:t>
      </w:r>
    </w:p>
    <w:p w14:paraId="717CA942" w14:textId="77777777" w:rsidR="00476CC1" w:rsidRDefault="00E9549C">
      <w:r>
        <w:t>4.3 СТАД</w:t>
      </w:r>
      <w:r>
        <w:t>ИИ ПРОЕКТИРОВАНИЯ ИО ИНФС</w:t>
      </w:r>
    </w:p>
    <w:p w14:paraId="567633C0" w14:textId="77777777" w:rsidR="00476CC1" w:rsidRDefault="00E9549C">
      <w:pPr>
        <w:ind w:firstLine="708"/>
      </w:pPr>
      <w:r>
        <w:t>В рамках проектирования информационной оболочки (ИО) информационных систем (</w:t>
      </w:r>
      <w:proofErr w:type="spellStart"/>
      <w:r>
        <w:t>ИнфС</w:t>
      </w:r>
      <w:proofErr w:type="spellEnd"/>
      <w:r>
        <w:t xml:space="preserve">) создается модель предметной области. </w:t>
      </w:r>
      <w:r>
        <w:lastRenderedPageBreak/>
        <w:t>Основной целью моделирования данных является естественное отражение объектов реального мира через структуры, ог</w:t>
      </w:r>
      <w:r>
        <w:t>раничения и операции. При этом важна привычность для пользователя средств выражения информационных потребностей и простота их освоения.</w:t>
      </w:r>
    </w:p>
    <w:p w14:paraId="0FAC2073" w14:textId="77777777" w:rsidR="00476CC1" w:rsidRDefault="00E9549C">
      <w:pPr>
        <w:ind w:firstLine="708"/>
      </w:pPr>
      <w:r>
        <w:t>Для достижения этой цели необходимо выяснить, как люди, выступающие в роли обработчиков информации, описывают реальный м</w:t>
      </w:r>
      <w:r>
        <w:t>ир. На практике люди не всегда представляют информацию в виде таблиц или графов; естественным отображением объектов реального мира будет использование понятий естественного языка. Однако современные компьютеры не способны полностью поддерживать такой урове</w:t>
      </w:r>
      <w:r>
        <w:t>нь представления реальности, поэтому на текущем этапе развития вычислительных технологий используется менее естественная модель данных.</w:t>
      </w:r>
    </w:p>
    <w:p w14:paraId="59658B21" w14:textId="77777777" w:rsidR="00476CC1" w:rsidRDefault="00476CC1"/>
    <w:p w14:paraId="27976966" w14:textId="77777777" w:rsidR="00476CC1" w:rsidRDefault="00E9549C">
      <w:r>
        <w:t>Процесс проектирования базы данных (БД) состоит из трех основных стадий:</w:t>
      </w:r>
    </w:p>
    <w:p w14:paraId="76B343EB" w14:textId="77777777" w:rsidR="00476CC1" w:rsidRDefault="00E9549C">
      <w:pPr>
        <w:ind w:firstLine="708"/>
      </w:pPr>
      <w:r>
        <w:t>Концептуальная стадия</w:t>
      </w:r>
      <w:proofErr w:type="gramStart"/>
      <w:r>
        <w:t>: На</w:t>
      </w:r>
      <w:proofErr w:type="gramEnd"/>
      <w:r>
        <w:t xml:space="preserve"> первом этапе предмет</w:t>
      </w:r>
      <w:r>
        <w:t>ная область описывается с использованием базовых концепций, понятных человеку. Это концептуальное описание должно быть пригодно для компьютерной обработки и одновременно доступно для понимания специалистами в соответствующей области. На этом этапе формируе</w:t>
      </w:r>
      <w:r>
        <w:t>тся инфологическая модель, в которой описаны объекты и связи предметной области на естественном языке.</w:t>
      </w:r>
    </w:p>
    <w:p w14:paraId="564194B7" w14:textId="77777777" w:rsidR="00476CC1" w:rsidRDefault="00E9549C">
      <w:pPr>
        <w:ind w:firstLine="708"/>
      </w:pPr>
      <w:r>
        <w:t>Логическая стадия: Второй этап включает преобразование концептуального описания в логическое представление с использованием CASE-средств. Это представляе</w:t>
      </w:r>
      <w:r>
        <w:t>т собой формализацию абстрактных понятий в терминах типизированных данных, что позволяет подготовить модель для компьютерной обработки.</w:t>
      </w:r>
    </w:p>
    <w:p w14:paraId="2CF3248C" w14:textId="77777777" w:rsidR="00476CC1" w:rsidRDefault="00E9549C">
      <w:pPr>
        <w:ind w:firstLine="708"/>
      </w:pPr>
      <w:r>
        <w:t>Физическая стадия</w:t>
      </w:r>
      <w:proofErr w:type="gramStart"/>
      <w:r>
        <w:t>: На</w:t>
      </w:r>
      <w:proofErr w:type="gramEnd"/>
      <w:r>
        <w:t xml:space="preserve"> третьем этапе логическая модель преобразуется в физическую модель, которая отображает данные в </w:t>
      </w:r>
      <w:r>
        <w:t xml:space="preserve">машинном </w:t>
      </w:r>
      <w:r>
        <w:lastRenderedPageBreak/>
        <w:t>представлении. Этот процесс часто автоматизируется с помощью средств СУБД или специализированных CASE-средств.</w:t>
      </w:r>
    </w:p>
    <w:p w14:paraId="06CDD033" w14:textId="77777777" w:rsidR="00476CC1" w:rsidRDefault="00E9549C">
      <w:pPr>
        <w:ind w:firstLine="708"/>
      </w:pPr>
      <w:r>
        <w:t>Таким образом, процесс проектирования БД разбивается на указанные стадии, что позволяет более эффективно создавать информационные систем</w:t>
      </w:r>
      <w:r>
        <w:t>ы, обеспечивая их соответствие требованиям пользователей и современным технологическим стандартам.</w:t>
      </w:r>
    </w:p>
    <w:p w14:paraId="20B8F6FE" w14:textId="77777777" w:rsidR="00476CC1" w:rsidRDefault="00E9549C">
      <w:r>
        <w:t>4.3.2 КОНЦЕПТУАЛЬНОЕ (ИНФОЛОГИЧЕСКОЕ) ПРОЕКТИРОВАНИЕ</w:t>
      </w:r>
    </w:p>
    <w:p w14:paraId="72E8262B" w14:textId="77777777" w:rsidR="00476CC1" w:rsidRDefault="00E9549C">
      <w:pPr>
        <w:ind w:firstLine="708"/>
      </w:pPr>
      <w:r>
        <w:t>Концептуальное (инфологическое) проектирование является первой и важной стадией в создании информационно</w:t>
      </w:r>
      <w:r>
        <w:t>й системы, на которой строится концептуальная модель предметной области. Эта модель формируется на основе анализа свойств объектов и информационных потребностей будущих пользователей системы. Важнейшим результатом данного этапа является фиксирование всех д</w:t>
      </w:r>
      <w:r>
        <w:t>анных в базе данных (БД).</w:t>
      </w:r>
    </w:p>
    <w:p w14:paraId="4F0D2CCB" w14:textId="77777777" w:rsidR="00476CC1" w:rsidRDefault="00E9549C">
      <w:pPr>
        <w:ind w:firstLine="708"/>
      </w:pPr>
      <w:r>
        <w:t>Проектировщик объединяет информацию, полученную на предпроектном этапе через опрос пользователей, с собственными представлениями о данных. В результате получается обобщенное неформальное описание БД, которое может быть представлен</w:t>
      </w:r>
      <w:r>
        <w:t>о с помощью естественного языка, математических выражений, таблиц, графов и других форматов, понятных всем участникам проектирования.</w:t>
      </w:r>
    </w:p>
    <w:p w14:paraId="477C343F" w14:textId="77777777" w:rsidR="00476CC1" w:rsidRDefault="00E9549C">
      <w:pPr>
        <w:ind w:firstLine="708"/>
      </w:pPr>
      <w:r>
        <w:t>Концептуальная модель ориентирована на пользователя и практически не зависит от физических параметров среды хранения данны</w:t>
      </w:r>
      <w:r>
        <w:t>х, что позволяет ей оставаться неизменной до тех пор, пока изменения в предметной области не потребуют коррекций в модели. Эта стадия проектирования называется концептуальным проектированием, а результатом является концептуальная модель предметной области,</w:t>
      </w:r>
      <w:r>
        <w:t xml:space="preserve"> представляющая собой наиболее общий вид модели, с которым работает разработчик.</w:t>
      </w:r>
    </w:p>
    <w:p w14:paraId="02ED4030" w14:textId="77777777" w:rsidR="00476CC1" w:rsidRDefault="00E9549C">
      <w:r>
        <w:t>Концептуальные модели имеют следующие ключевые особенности:</w:t>
      </w:r>
    </w:p>
    <w:p w14:paraId="62C4291C" w14:textId="77777777" w:rsidR="00476CC1" w:rsidRDefault="00E9549C">
      <w:pPr>
        <w:pStyle w:val="a3"/>
        <w:numPr>
          <w:ilvl w:val="0"/>
          <w:numId w:val="6"/>
        </w:numPr>
        <w:ind w:left="0" w:hanging="360"/>
      </w:pPr>
      <w:r>
        <w:t>Независимость от среды: модели не привязаны к конкретному оборудованию или программному обеспечению.</w:t>
      </w:r>
    </w:p>
    <w:p w14:paraId="1A69EF71" w14:textId="77777777" w:rsidR="00476CC1" w:rsidRDefault="00E9549C">
      <w:pPr>
        <w:pStyle w:val="a3"/>
        <w:numPr>
          <w:ilvl w:val="0"/>
          <w:numId w:val="6"/>
        </w:numPr>
        <w:ind w:left="0" w:hanging="360"/>
      </w:pPr>
      <w:proofErr w:type="spellStart"/>
      <w:r>
        <w:lastRenderedPageBreak/>
        <w:t>Формализованно</w:t>
      </w:r>
      <w:r>
        <w:t>сть</w:t>
      </w:r>
      <w:proofErr w:type="spellEnd"/>
      <w:r>
        <w:t>: обеспечивает возможность автоматизированной обработки и дальнейшей разработки.</w:t>
      </w:r>
    </w:p>
    <w:p w14:paraId="6D138B7A" w14:textId="77777777" w:rsidR="00476CC1" w:rsidRDefault="00E9549C">
      <w:pPr>
        <w:pStyle w:val="a3"/>
        <w:numPr>
          <w:ilvl w:val="0"/>
          <w:numId w:val="6"/>
        </w:numPr>
        <w:ind w:left="0" w:hanging="360"/>
      </w:pPr>
      <w:r>
        <w:t>Дружественность: предоставляет возможность использования наглядных графических средств для отображения и обработки информации пользователем.</w:t>
      </w:r>
    </w:p>
    <w:p w14:paraId="21DAC7D3" w14:textId="77777777" w:rsidR="00476CC1" w:rsidRDefault="00E9549C">
      <w:pPr>
        <w:ind w:firstLine="708"/>
      </w:pPr>
      <w:r>
        <w:t>После этапа концептуального про</w:t>
      </w:r>
      <w:r>
        <w:t>ектирования создаются машинно-ориентированные модели, которые позволяют системам управления базами данных (СУБД) предоставлять доступ к хранимым данным по их именам, не обращая внимания на физическое расположение этих данных. Это создает удобство как для п</w:t>
      </w:r>
      <w:r>
        <w:t>рограмм, так и для пользователей, обеспечивая гибкость и простоту в работе с базой данных.</w:t>
      </w:r>
    </w:p>
    <w:p w14:paraId="6130B0E8" w14:textId="77777777" w:rsidR="00476CC1" w:rsidRDefault="00E9549C">
      <w:r>
        <w:t>4.3.3 ЛОГИЧЕСКОЕ ПРОЕКТИРОВАНИЕ</w:t>
      </w:r>
    </w:p>
    <w:p w14:paraId="23FFAA85" w14:textId="77777777" w:rsidR="00476CC1" w:rsidRDefault="00E9549C">
      <w:pPr>
        <w:ind w:firstLine="708"/>
      </w:pPr>
      <w:r>
        <w:t>Логическое проектирование является критическим этапом в разработке информационных систем, где происходит преобразование концептуально</w:t>
      </w:r>
      <w:r>
        <w:t>й модели в логическую модель данных, соответствующую конкретной системе управления базами данных (СУБД). На этом этапе осуществляется выбор подходящей модели данных (например, иерархической, сетевой, реляционной или объектной) и соответствующей СУБД, котор</w:t>
      </w:r>
      <w:r>
        <w:t>ая наиболее эффективно отображает концептуальную модель предметной области и отвечает функциональным требованиям системы.</w:t>
      </w:r>
    </w:p>
    <w:p w14:paraId="223D7BEC" w14:textId="77777777" w:rsidR="00476CC1" w:rsidRDefault="00E9549C">
      <w:pPr>
        <w:ind w:firstLine="708"/>
      </w:pPr>
      <w:r>
        <w:t>В процессе логического проектирования выполняются следующие ключевые задачи:</w:t>
      </w:r>
    </w:p>
    <w:p w14:paraId="2BC7CAC7" w14:textId="77777777" w:rsidR="00476CC1" w:rsidRDefault="00E9549C">
      <w:pPr>
        <w:pStyle w:val="a3"/>
        <w:numPr>
          <w:ilvl w:val="0"/>
          <w:numId w:val="6"/>
        </w:numPr>
        <w:ind w:left="0" w:hanging="360"/>
      </w:pPr>
      <w:r>
        <w:t>Интеграция данных: принимается решение о том, какие данны</w:t>
      </w:r>
      <w:r>
        <w:t>е предметной области будут включены в базу данных, а также о степени их интеграции.</w:t>
      </w:r>
    </w:p>
    <w:p w14:paraId="2ABAF70E" w14:textId="77777777" w:rsidR="00476CC1" w:rsidRDefault="00E9549C">
      <w:pPr>
        <w:pStyle w:val="a3"/>
        <w:numPr>
          <w:ilvl w:val="0"/>
          <w:numId w:val="6"/>
        </w:numPr>
        <w:ind w:left="0" w:hanging="360"/>
      </w:pPr>
      <w:r>
        <w:t>Выбор модели данных: осуществляется выбор между различными моделями данных, основываясь на их способности наилучшим образом отражать концептуальную модель и удовлетворять т</w:t>
      </w:r>
      <w:r>
        <w:t>ребованиям к функциональности.</w:t>
      </w:r>
    </w:p>
    <w:p w14:paraId="61A4A7DB" w14:textId="77777777" w:rsidR="00476CC1" w:rsidRDefault="00E9549C">
      <w:pPr>
        <w:pStyle w:val="a3"/>
        <w:numPr>
          <w:ilvl w:val="0"/>
          <w:numId w:val="6"/>
        </w:numPr>
        <w:ind w:left="0" w:hanging="360"/>
      </w:pPr>
      <w:r>
        <w:t xml:space="preserve">Создание логической схемы: разрабатывается логическая схема БД в выбранной СУБД. Эта схема должна обеспечивать целостность, </w:t>
      </w:r>
      <w:r>
        <w:lastRenderedPageBreak/>
        <w:t>согласованность и возможность расширения проектируемой информационной системы.</w:t>
      </w:r>
    </w:p>
    <w:p w14:paraId="04C85940" w14:textId="77777777" w:rsidR="00476CC1" w:rsidRDefault="00E9549C">
      <w:pPr>
        <w:ind w:firstLine="708"/>
      </w:pPr>
      <w:r>
        <w:t>Логическая модель данн</w:t>
      </w:r>
      <w:r>
        <w:t>ых создается на языке описания данных конкретной СУБД, что позволяет интегрировать инфологическую модель в ее среду. Таким образом, на этапе логического проектирования осуществляется важное преобразование информации, позволяющее создать четкое и организова</w:t>
      </w:r>
      <w:r>
        <w:t>нное представление данных, доступное для последующей обработки и использования в разработке приложений.</w:t>
      </w:r>
    </w:p>
    <w:p w14:paraId="151493D1" w14:textId="77777777" w:rsidR="00476CC1" w:rsidRDefault="00E9549C">
      <w:r>
        <w:t>4.3.4 ФИЗИЧЕСКОЕ ПРОЕКТИРОВАНИЕ</w:t>
      </w:r>
    </w:p>
    <w:p w14:paraId="517768CE" w14:textId="77777777" w:rsidR="00476CC1" w:rsidRDefault="00E9549C">
      <w:pPr>
        <w:ind w:firstLine="708"/>
      </w:pPr>
      <w:r>
        <w:t>Задачей следующей стадии проектирования системы является отображение в среду (структуру данных) СУБД спецификаций логиче</w:t>
      </w:r>
      <w:r>
        <w:t>ской модели предметной области. Стадия физического проектирования БД в общем случае включает:</w:t>
      </w:r>
    </w:p>
    <w:p w14:paraId="6CFC834C" w14:textId="77777777" w:rsidR="00476CC1" w:rsidRDefault="00E9549C">
      <w:pPr>
        <w:pStyle w:val="a3"/>
        <w:numPr>
          <w:ilvl w:val="0"/>
          <w:numId w:val="6"/>
        </w:numPr>
        <w:ind w:left="720" w:hanging="360"/>
      </w:pPr>
      <w:r>
        <w:t>разработку спецификации внутренней схемы средствами модели данных ее внутреннего уровня;</w:t>
      </w:r>
    </w:p>
    <w:p w14:paraId="2E45D9FF" w14:textId="77777777" w:rsidR="00476CC1" w:rsidRDefault="00E9549C">
      <w:pPr>
        <w:pStyle w:val="a3"/>
        <w:numPr>
          <w:ilvl w:val="0"/>
          <w:numId w:val="6"/>
        </w:numPr>
        <w:ind w:left="720" w:hanging="360"/>
      </w:pPr>
      <w:r>
        <w:t>описание отображения концептуальной схемы во внутреннюю.</w:t>
      </w:r>
    </w:p>
    <w:p w14:paraId="48C8C7F4" w14:textId="77777777" w:rsidR="00476CC1" w:rsidRDefault="00E9549C">
      <w:pPr>
        <w:ind w:firstLine="360"/>
      </w:pPr>
      <w:r>
        <w:t xml:space="preserve">Важно заметить, </w:t>
      </w:r>
      <w:r>
        <w:t>что современные системы не предоставляют разработчику какого-либо выбора на этой стадии. Схема БД определяется механизмами СУБД автоматически «по умолчанию» на основе спецификаций концептуальной схемы БД.</w:t>
      </w:r>
    </w:p>
    <w:sectPr w:rsidR="00476CC1"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5203"/>
    <w:multiLevelType w:val="hybridMultilevel"/>
    <w:tmpl w:val="2D489320"/>
    <w:name w:val="Нумерованный список 3"/>
    <w:lvl w:ilvl="0" w:tplc="ACB2992E">
      <w:numFmt w:val="bullet"/>
      <w:lvlText w:val=""/>
      <w:lvlJc w:val="left"/>
      <w:pPr>
        <w:ind w:left="1068" w:firstLine="0"/>
      </w:pPr>
      <w:rPr>
        <w:rFonts w:ascii="Symbol" w:hAnsi="Symbol"/>
      </w:rPr>
    </w:lvl>
    <w:lvl w:ilvl="1" w:tplc="1A687D04">
      <w:numFmt w:val="bullet"/>
      <w:lvlText w:val="o"/>
      <w:lvlJc w:val="left"/>
      <w:pPr>
        <w:ind w:left="1788" w:firstLine="0"/>
      </w:pPr>
      <w:rPr>
        <w:rFonts w:ascii="Courier New" w:hAnsi="Courier New" w:cs="Courier New"/>
      </w:rPr>
    </w:lvl>
    <w:lvl w:ilvl="2" w:tplc="6F36FFDA">
      <w:numFmt w:val="bullet"/>
      <w:lvlText w:val=""/>
      <w:lvlJc w:val="left"/>
      <w:pPr>
        <w:ind w:left="2508" w:firstLine="0"/>
      </w:pPr>
      <w:rPr>
        <w:rFonts w:ascii="Wingdings" w:eastAsia="Wingdings" w:hAnsi="Wingdings" w:cs="Wingdings"/>
      </w:rPr>
    </w:lvl>
    <w:lvl w:ilvl="3" w:tplc="DD3E3FEA">
      <w:numFmt w:val="bullet"/>
      <w:lvlText w:val=""/>
      <w:lvlJc w:val="left"/>
      <w:pPr>
        <w:ind w:left="3228" w:firstLine="0"/>
      </w:pPr>
      <w:rPr>
        <w:rFonts w:ascii="Symbol" w:hAnsi="Symbol"/>
      </w:rPr>
    </w:lvl>
    <w:lvl w:ilvl="4" w:tplc="767A8A74">
      <w:numFmt w:val="bullet"/>
      <w:lvlText w:val="o"/>
      <w:lvlJc w:val="left"/>
      <w:pPr>
        <w:ind w:left="3948" w:firstLine="0"/>
      </w:pPr>
      <w:rPr>
        <w:rFonts w:ascii="Courier New" w:hAnsi="Courier New" w:cs="Courier New"/>
      </w:rPr>
    </w:lvl>
    <w:lvl w:ilvl="5" w:tplc="2B409CC6">
      <w:numFmt w:val="bullet"/>
      <w:lvlText w:val=""/>
      <w:lvlJc w:val="left"/>
      <w:pPr>
        <w:ind w:left="4668" w:firstLine="0"/>
      </w:pPr>
      <w:rPr>
        <w:rFonts w:ascii="Wingdings" w:eastAsia="Wingdings" w:hAnsi="Wingdings" w:cs="Wingdings"/>
      </w:rPr>
    </w:lvl>
    <w:lvl w:ilvl="6" w:tplc="EE04C108">
      <w:numFmt w:val="bullet"/>
      <w:lvlText w:val=""/>
      <w:lvlJc w:val="left"/>
      <w:pPr>
        <w:ind w:left="5388" w:firstLine="0"/>
      </w:pPr>
      <w:rPr>
        <w:rFonts w:ascii="Symbol" w:hAnsi="Symbol"/>
      </w:rPr>
    </w:lvl>
    <w:lvl w:ilvl="7" w:tplc="E668DD5C">
      <w:numFmt w:val="bullet"/>
      <w:lvlText w:val="o"/>
      <w:lvlJc w:val="left"/>
      <w:pPr>
        <w:ind w:left="6108" w:firstLine="0"/>
      </w:pPr>
      <w:rPr>
        <w:rFonts w:ascii="Courier New" w:hAnsi="Courier New" w:cs="Courier New"/>
      </w:rPr>
    </w:lvl>
    <w:lvl w:ilvl="8" w:tplc="9CD4F8F2">
      <w:numFmt w:val="bullet"/>
      <w:lvlText w:val=""/>
      <w:lvlJc w:val="left"/>
      <w:pPr>
        <w:ind w:left="6828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74A4BE7"/>
    <w:multiLevelType w:val="hybridMultilevel"/>
    <w:tmpl w:val="42EA6FB0"/>
    <w:name w:val="Нумерованный список 1"/>
    <w:lvl w:ilvl="0" w:tplc="24040BFC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3ED251D0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F9B2D7F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706A331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6FE03D2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924010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AD22C6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9AAC487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9418C0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" w15:restartNumberingAfterBreak="0">
    <w:nsid w:val="136668E2"/>
    <w:multiLevelType w:val="hybridMultilevel"/>
    <w:tmpl w:val="F114342E"/>
    <w:name w:val="Нумерованный список 7"/>
    <w:lvl w:ilvl="0" w:tplc="45009C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46B6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3E8CF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8E8C6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260AC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CC8F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FAE4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42F7A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188A1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752640F"/>
    <w:multiLevelType w:val="hybridMultilevel"/>
    <w:tmpl w:val="C11026DE"/>
    <w:name w:val="Нумерованный список 6"/>
    <w:lvl w:ilvl="0" w:tplc="7FB49C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E2FE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93E9A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7FA0F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CFA68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AEA44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12CD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EE48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A9822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75A0C0E"/>
    <w:multiLevelType w:val="hybridMultilevel"/>
    <w:tmpl w:val="65864526"/>
    <w:name w:val="Нумерованный список 10"/>
    <w:lvl w:ilvl="0" w:tplc="1E7E1672">
      <w:numFmt w:val="bullet"/>
      <w:lvlText w:val=""/>
      <w:lvlJc w:val="left"/>
      <w:pPr>
        <w:ind w:left="153" w:firstLine="0"/>
      </w:pPr>
      <w:rPr>
        <w:rFonts w:ascii="Symbol" w:hAnsi="Symbol"/>
      </w:rPr>
    </w:lvl>
    <w:lvl w:ilvl="1" w:tplc="86A03338">
      <w:numFmt w:val="bullet"/>
      <w:lvlText w:val="o"/>
      <w:lvlJc w:val="left"/>
      <w:pPr>
        <w:ind w:left="873" w:firstLine="0"/>
      </w:pPr>
      <w:rPr>
        <w:rFonts w:ascii="Courier New" w:hAnsi="Courier New" w:cs="Courier New"/>
      </w:rPr>
    </w:lvl>
    <w:lvl w:ilvl="2" w:tplc="31FAC79E">
      <w:numFmt w:val="bullet"/>
      <w:lvlText w:val=""/>
      <w:lvlJc w:val="left"/>
      <w:pPr>
        <w:ind w:left="1593" w:firstLine="0"/>
      </w:pPr>
      <w:rPr>
        <w:rFonts w:ascii="Wingdings" w:eastAsia="Wingdings" w:hAnsi="Wingdings" w:cs="Wingdings"/>
      </w:rPr>
    </w:lvl>
    <w:lvl w:ilvl="3" w:tplc="ADC28944">
      <w:numFmt w:val="bullet"/>
      <w:lvlText w:val=""/>
      <w:lvlJc w:val="left"/>
      <w:pPr>
        <w:ind w:left="2313" w:firstLine="0"/>
      </w:pPr>
      <w:rPr>
        <w:rFonts w:ascii="Symbol" w:hAnsi="Symbol"/>
      </w:rPr>
    </w:lvl>
    <w:lvl w:ilvl="4" w:tplc="8EF610D6">
      <w:numFmt w:val="bullet"/>
      <w:lvlText w:val="o"/>
      <w:lvlJc w:val="left"/>
      <w:pPr>
        <w:ind w:left="3033" w:firstLine="0"/>
      </w:pPr>
      <w:rPr>
        <w:rFonts w:ascii="Courier New" w:hAnsi="Courier New" w:cs="Courier New"/>
      </w:rPr>
    </w:lvl>
    <w:lvl w:ilvl="5" w:tplc="3AC02586">
      <w:numFmt w:val="bullet"/>
      <w:lvlText w:val=""/>
      <w:lvlJc w:val="left"/>
      <w:pPr>
        <w:ind w:left="3753" w:firstLine="0"/>
      </w:pPr>
      <w:rPr>
        <w:rFonts w:ascii="Wingdings" w:eastAsia="Wingdings" w:hAnsi="Wingdings" w:cs="Wingdings"/>
      </w:rPr>
    </w:lvl>
    <w:lvl w:ilvl="6" w:tplc="E884C9AA">
      <w:numFmt w:val="bullet"/>
      <w:lvlText w:val=""/>
      <w:lvlJc w:val="left"/>
      <w:pPr>
        <w:ind w:left="4473" w:firstLine="0"/>
      </w:pPr>
      <w:rPr>
        <w:rFonts w:ascii="Symbol" w:hAnsi="Symbol"/>
      </w:rPr>
    </w:lvl>
    <w:lvl w:ilvl="7" w:tplc="2FD67612">
      <w:numFmt w:val="bullet"/>
      <w:lvlText w:val="o"/>
      <w:lvlJc w:val="left"/>
      <w:pPr>
        <w:ind w:left="5193" w:firstLine="0"/>
      </w:pPr>
      <w:rPr>
        <w:rFonts w:ascii="Courier New" w:hAnsi="Courier New" w:cs="Courier New"/>
      </w:rPr>
    </w:lvl>
    <w:lvl w:ilvl="8" w:tplc="F5487B9C">
      <w:numFmt w:val="bullet"/>
      <w:lvlText w:val=""/>
      <w:lvlJc w:val="left"/>
      <w:pPr>
        <w:ind w:left="5913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DDB22E7"/>
    <w:multiLevelType w:val="hybridMultilevel"/>
    <w:tmpl w:val="3C561A88"/>
    <w:name w:val="Нумерованный список 4"/>
    <w:lvl w:ilvl="0" w:tplc="122A126A">
      <w:numFmt w:val="bullet"/>
      <w:lvlText w:val=""/>
      <w:lvlJc w:val="left"/>
      <w:pPr>
        <w:ind w:left="153" w:firstLine="0"/>
      </w:pPr>
      <w:rPr>
        <w:rFonts w:ascii="Symbol" w:hAnsi="Symbol"/>
      </w:rPr>
    </w:lvl>
    <w:lvl w:ilvl="1" w:tplc="E9AAC360">
      <w:numFmt w:val="bullet"/>
      <w:lvlText w:val="o"/>
      <w:lvlJc w:val="left"/>
      <w:pPr>
        <w:ind w:left="873" w:firstLine="0"/>
      </w:pPr>
      <w:rPr>
        <w:rFonts w:ascii="Courier New" w:hAnsi="Courier New" w:cs="Courier New"/>
      </w:rPr>
    </w:lvl>
    <w:lvl w:ilvl="2" w:tplc="AF362E44">
      <w:numFmt w:val="bullet"/>
      <w:lvlText w:val=""/>
      <w:lvlJc w:val="left"/>
      <w:pPr>
        <w:ind w:left="1593" w:firstLine="0"/>
      </w:pPr>
      <w:rPr>
        <w:rFonts w:ascii="Wingdings" w:eastAsia="Wingdings" w:hAnsi="Wingdings" w:cs="Wingdings"/>
      </w:rPr>
    </w:lvl>
    <w:lvl w:ilvl="3" w:tplc="62CA49F4">
      <w:numFmt w:val="bullet"/>
      <w:lvlText w:val=""/>
      <w:lvlJc w:val="left"/>
      <w:pPr>
        <w:ind w:left="2313" w:firstLine="0"/>
      </w:pPr>
      <w:rPr>
        <w:rFonts w:ascii="Symbol" w:hAnsi="Symbol"/>
      </w:rPr>
    </w:lvl>
    <w:lvl w:ilvl="4" w:tplc="95E27174">
      <w:numFmt w:val="bullet"/>
      <w:lvlText w:val="o"/>
      <w:lvlJc w:val="left"/>
      <w:pPr>
        <w:ind w:left="3033" w:firstLine="0"/>
      </w:pPr>
      <w:rPr>
        <w:rFonts w:ascii="Courier New" w:hAnsi="Courier New" w:cs="Courier New"/>
      </w:rPr>
    </w:lvl>
    <w:lvl w:ilvl="5" w:tplc="09E29A40">
      <w:numFmt w:val="bullet"/>
      <w:lvlText w:val=""/>
      <w:lvlJc w:val="left"/>
      <w:pPr>
        <w:ind w:left="3753" w:firstLine="0"/>
      </w:pPr>
      <w:rPr>
        <w:rFonts w:ascii="Wingdings" w:eastAsia="Wingdings" w:hAnsi="Wingdings" w:cs="Wingdings"/>
      </w:rPr>
    </w:lvl>
    <w:lvl w:ilvl="6" w:tplc="290E6BA6">
      <w:numFmt w:val="bullet"/>
      <w:lvlText w:val=""/>
      <w:lvlJc w:val="left"/>
      <w:pPr>
        <w:ind w:left="4473" w:firstLine="0"/>
      </w:pPr>
      <w:rPr>
        <w:rFonts w:ascii="Symbol" w:hAnsi="Symbol"/>
      </w:rPr>
    </w:lvl>
    <w:lvl w:ilvl="7" w:tplc="3A567F74">
      <w:numFmt w:val="bullet"/>
      <w:lvlText w:val="o"/>
      <w:lvlJc w:val="left"/>
      <w:pPr>
        <w:ind w:left="5193" w:firstLine="0"/>
      </w:pPr>
      <w:rPr>
        <w:rFonts w:ascii="Courier New" w:hAnsi="Courier New" w:cs="Courier New"/>
      </w:rPr>
    </w:lvl>
    <w:lvl w:ilvl="8" w:tplc="1C36C5BA">
      <w:numFmt w:val="bullet"/>
      <w:lvlText w:val=""/>
      <w:lvlJc w:val="left"/>
      <w:pPr>
        <w:ind w:left="5913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301845A0"/>
    <w:multiLevelType w:val="hybridMultilevel"/>
    <w:tmpl w:val="A4CA5FCC"/>
    <w:name w:val="Нумерованный список 9"/>
    <w:lvl w:ilvl="0" w:tplc="AE1AC706">
      <w:numFmt w:val="bullet"/>
      <w:lvlText w:val=""/>
      <w:lvlJc w:val="left"/>
      <w:pPr>
        <w:ind w:left="1068" w:firstLine="0"/>
      </w:pPr>
      <w:rPr>
        <w:rFonts w:ascii="Symbol" w:hAnsi="Symbol"/>
      </w:rPr>
    </w:lvl>
    <w:lvl w:ilvl="1" w:tplc="A64A1046">
      <w:numFmt w:val="bullet"/>
      <w:lvlText w:val="o"/>
      <w:lvlJc w:val="left"/>
      <w:pPr>
        <w:ind w:left="1788" w:firstLine="0"/>
      </w:pPr>
      <w:rPr>
        <w:rFonts w:ascii="Courier New" w:hAnsi="Courier New" w:cs="Courier New"/>
      </w:rPr>
    </w:lvl>
    <w:lvl w:ilvl="2" w:tplc="8910AD4C">
      <w:numFmt w:val="bullet"/>
      <w:lvlText w:val=""/>
      <w:lvlJc w:val="left"/>
      <w:pPr>
        <w:ind w:left="2508" w:firstLine="0"/>
      </w:pPr>
      <w:rPr>
        <w:rFonts w:ascii="Wingdings" w:eastAsia="Wingdings" w:hAnsi="Wingdings" w:cs="Wingdings"/>
      </w:rPr>
    </w:lvl>
    <w:lvl w:ilvl="3" w:tplc="B6F8FC78">
      <w:numFmt w:val="bullet"/>
      <w:lvlText w:val=""/>
      <w:lvlJc w:val="left"/>
      <w:pPr>
        <w:ind w:left="3228" w:firstLine="0"/>
      </w:pPr>
      <w:rPr>
        <w:rFonts w:ascii="Symbol" w:hAnsi="Symbol"/>
      </w:rPr>
    </w:lvl>
    <w:lvl w:ilvl="4" w:tplc="30DAA85E">
      <w:numFmt w:val="bullet"/>
      <w:lvlText w:val="o"/>
      <w:lvlJc w:val="left"/>
      <w:pPr>
        <w:ind w:left="3948" w:firstLine="0"/>
      </w:pPr>
      <w:rPr>
        <w:rFonts w:ascii="Courier New" w:hAnsi="Courier New" w:cs="Courier New"/>
      </w:rPr>
    </w:lvl>
    <w:lvl w:ilvl="5" w:tplc="9FB2DB4C">
      <w:numFmt w:val="bullet"/>
      <w:lvlText w:val=""/>
      <w:lvlJc w:val="left"/>
      <w:pPr>
        <w:ind w:left="4668" w:firstLine="0"/>
      </w:pPr>
      <w:rPr>
        <w:rFonts w:ascii="Wingdings" w:eastAsia="Wingdings" w:hAnsi="Wingdings" w:cs="Wingdings"/>
      </w:rPr>
    </w:lvl>
    <w:lvl w:ilvl="6" w:tplc="7CDA3630">
      <w:numFmt w:val="bullet"/>
      <w:lvlText w:val=""/>
      <w:lvlJc w:val="left"/>
      <w:pPr>
        <w:ind w:left="5388" w:firstLine="0"/>
      </w:pPr>
      <w:rPr>
        <w:rFonts w:ascii="Symbol" w:hAnsi="Symbol"/>
      </w:rPr>
    </w:lvl>
    <w:lvl w:ilvl="7" w:tplc="229404B2">
      <w:numFmt w:val="bullet"/>
      <w:lvlText w:val="o"/>
      <w:lvlJc w:val="left"/>
      <w:pPr>
        <w:ind w:left="6108" w:firstLine="0"/>
      </w:pPr>
      <w:rPr>
        <w:rFonts w:ascii="Courier New" w:hAnsi="Courier New" w:cs="Courier New"/>
      </w:rPr>
    </w:lvl>
    <w:lvl w:ilvl="8" w:tplc="8652746E">
      <w:numFmt w:val="bullet"/>
      <w:lvlText w:val=""/>
      <w:lvlJc w:val="left"/>
      <w:pPr>
        <w:ind w:left="6828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376C768C"/>
    <w:multiLevelType w:val="hybridMultilevel"/>
    <w:tmpl w:val="4232F570"/>
    <w:name w:val="Нумерованный список 5"/>
    <w:lvl w:ilvl="0" w:tplc="82103E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5C0C7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9D0FF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18C14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F70C4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71C1D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C3E89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620EC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ECF1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84B45A1"/>
    <w:multiLevelType w:val="hybridMultilevel"/>
    <w:tmpl w:val="E292B500"/>
    <w:lvl w:ilvl="0" w:tplc="7096AFB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DB25B6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7FC628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D888B2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005AB50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CBA5B0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7B8AA6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04C9CE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65639B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961000C"/>
    <w:multiLevelType w:val="hybridMultilevel"/>
    <w:tmpl w:val="D8608998"/>
    <w:name w:val="Нумерованный список 8"/>
    <w:lvl w:ilvl="0" w:tplc="192E486C">
      <w:start w:val="1"/>
      <w:numFmt w:val="decimal"/>
      <w:lvlText w:val="%1."/>
      <w:lvlJc w:val="left"/>
      <w:pPr>
        <w:ind w:left="360" w:firstLine="0"/>
      </w:pPr>
    </w:lvl>
    <w:lvl w:ilvl="1" w:tplc="AF562624">
      <w:start w:val="1"/>
      <w:numFmt w:val="lowerLetter"/>
      <w:lvlText w:val="%2."/>
      <w:lvlJc w:val="left"/>
      <w:pPr>
        <w:ind w:left="1080" w:firstLine="0"/>
      </w:pPr>
    </w:lvl>
    <w:lvl w:ilvl="2" w:tplc="BCE639E8">
      <w:start w:val="1"/>
      <w:numFmt w:val="lowerRoman"/>
      <w:lvlText w:val="%3."/>
      <w:lvlJc w:val="left"/>
      <w:pPr>
        <w:ind w:left="1980" w:firstLine="0"/>
      </w:pPr>
    </w:lvl>
    <w:lvl w:ilvl="3" w:tplc="F48C4F6E">
      <w:start w:val="1"/>
      <w:numFmt w:val="decimal"/>
      <w:lvlText w:val="%4."/>
      <w:lvlJc w:val="left"/>
      <w:pPr>
        <w:ind w:left="2520" w:firstLine="0"/>
      </w:pPr>
    </w:lvl>
    <w:lvl w:ilvl="4" w:tplc="A7E6BAFA">
      <w:start w:val="1"/>
      <w:numFmt w:val="lowerLetter"/>
      <w:lvlText w:val="%5."/>
      <w:lvlJc w:val="left"/>
      <w:pPr>
        <w:ind w:left="3240" w:firstLine="0"/>
      </w:pPr>
    </w:lvl>
    <w:lvl w:ilvl="5" w:tplc="B2D889AC">
      <w:start w:val="1"/>
      <w:numFmt w:val="lowerRoman"/>
      <w:lvlText w:val="%6."/>
      <w:lvlJc w:val="left"/>
      <w:pPr>
        <w:ind w:left="4140" w:firstLine="0"/>
      </w:pPr>
    </w:lvl>
    <w:lvl w:ilvl="6" w:tplc="29866228">
      <w:start w:val="1"/>
      <w:numFmt w:val="decimal"/>
      <w:lvlText w:val="%7."/>
      <w:lvlJc w:val="left"/>
      <w:pPr>
        <w:ind w:left="4680" w:firstLine="0"/>
      </w:pPr>
    </w:lvl>
    <w:lvl w:ilvl="7" w:tplc="354604BA">
      <w:start w:val="1"/>
      <w:numFmt w:val="lowerLetter"/>
      <w:lvlText w:val="%8."/>
      <w:lvlJc w:val="left"/>
      <w:pPr>
        <w:ind w:left="5400" w:firstLine="0"/>
      </w:pPr>
    </w:lvl>
    <w:lvl w:ilvl="8" w:tplc="A636DD80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611D5028"/>
    <w:multiLevelType w:val="hybridMultilevel"/>
    <w:tmpl w:val="A112D806"/>
    <w:name w:val="Нумерованный список 2"/>
    <w:lvl w:ilvl="0" w:tplc="13F85F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EC206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2FA96D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0C6606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F3ABF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23ABCB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324F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B1EE5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67664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256481273">
    <w:abstractNumId w:val="1"/>
  </w:num>
  <w:num w:numId="2" w16cid:durableId="1032000864">
    <w:abstractNumId w:val="10"/>
  </w:num>
  <w:num w:numId="3" w16cid:durableId="752045530">
    <w:abstractNumId w:val="0"/>
  </w:num>
  <w:num w:numId="4" w16cid:durableId="1810901828">
    <w:abstractNumId w:val="5"/>
  </w:num>
  <w:num w:numId="5" w16cid:durableId="1576669369">
    <w:abstractNumId w:val="7"/>
  </w:num>
  <w:num w:numId="6" w16cid:durableId="245001876">
    <w:abstractNumId w:val="3"/>
  </w:num>
  <w:num w:numId="7" w16cid:durableId="414787026">
    <w:abstractNumId w:val="2"/>
  </w:num>
  <w:num w:numId="8" w16cid:durableId="421802355">
    <w:abstractNumId w:val="9"/>
  </w:num>
  <w:num w:numId="9" w16cid:durableId="1391418171">
    <w:abstractNumId w:val="6"/>
  </w:num>
  <w:num w:numId="10" w16cid:durableId="1840268258">
    <w:abstractNumId w:val="4"/>
  </w:num>
  <w:num w:numId="11" w16cid:durableId="1684043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CC1"/>
    <w:rsid w:val="00476CC1"/>
    <w:rsid w:val="00E9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D2BE"/>
  <w15:docId w15:val="{AF1CDB45-FC43-4E33-B560-8912DD88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kern w:val="1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Normal (Web)"/>
    <w:basedOn w:val="a"/>
    <w:qFormat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1706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Мухтар Сулейманов</dc:creator>
  <cp:keywords/>
  <dc:description/>
  <cp:lastModifiedBy>Мухтар Сулейманов</cp:lastModifiedBy>
  <cp:revision>2</cp:revision>
  <dcterms:created xsi:type="dcterms:W3CDTF">2024-12-17T07:34:00Z</dcterms:created>
  <dcterms:modified xsi:type="dcterms:W3CDTF">2024-12-17T07:34:00Z</dcterms:modified>
</cp:coreProperties>
</file>