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EC1" w:rsidRDefault="00000000">
      <w:pPr>
        <w:spacing w:after="100"/>
        <w:jc w:val="center"/>
      </w:pPr>
      <w:r>
        <w:rPr>
          <w:b/>
          <w:bCs/>
          <w:sz w:val="32"/>
          <w:szCs w:val="32"/>
        </w:rPr>
        <w:t>Анализ продаж сети магазинов, 2016–2017</w:t>
      </w:r>
    </w:p>
    <w:p w:rsidR="00BE2EC1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>1. Анализ продаж</w:t>
      </w:r>
    </w:p>
    <w:p w:rsidR="00BE2EC1" w:rsidRDefault="00000000">
      <w:pPr>
        <w:spacing w:after="120"/>
      </w:pPr>
      <w:r>
        <w:rPr>
          <w:sz w:val="22"/>
          <w:szCs w:val="22"/>
        </w:rPr>
        <w:t xml:space="preserve">В 2017 году по сравнению с 2016 годом выручка сети выросла на 13,5% (с 334,5 до 379,7 млн тенге), маржа выросла на 13,4%. При этом количество проданных единиц сократилось на 4,5%, количество чеков сократилось на 4,4%. Это значит, что рост выручки и маржи обеспечен ростом цены/среднего чека, а не увеличением объёма продаж: реальный физический объём продаж в 2017 году снизился.</w:t>
      </w:r>
    </w:p>
    <w:p w:rsidR="00BE2EC1" w:rsidRDefault="00000000">
      <w:pPr>
        <w:spacing w:before="100" w:after="200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5762625" cy="771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986" w:rsidRPr="003F4986" w:rsidRDefault="003F4986">
      <w:pPr>
        <w:spacing w:before="100" w:after="20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82624D6" wp14:editId="58E1CC5E">
            <wp:extent cx="5740842" cy="3816626"/>
            <wp:effectExtent l="0" t="0" r="12700" b="6350"/>
            <wp:docPr id="15471401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89C376C-068F-092A-B6CB-655F3F9926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E2EC1" w:rsidRDefault="00000000">
      <w:pPr>
        <w:spacing w:after="120"/>
      </w:pPr>
      <w:r>
        <w:rPr>
          <w:sz w:val="22"/>
          <w:szCs w:val="22"/>
        </w:rPr>
        <w:t xml:space="preserve">Лидеры роста по категориям: Beverages (+19,0%), Confectionery (+17,5%) и Dairy (+17,5%). Единственная категория в минусе это Grocery (-5,1% по выручке), при этом объём продаж в штуках в этой категории упал на 19,3%, сильнее всего среди всех категорий.</w:t>
      </w:r>
    </w:p>
    <w:p w:rsidR="00BE2EC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>
            <wp:extent cx="5762625" cy="1990725"/>
            <wp:effectExtent l="0" t="0" r="0" b="0"/>
            <wp:docPr id="1679239736" name="Picture 1679239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EC1" w:rsidRDefault="00000000">
      <w:pPr>
        <w:spacing w:after="120"/>
      </w:pPr>
      <w:r>
        <w:rPr>
          <w:sz w:val="22"/>
          <w:szCs w:val="22"/>
        </w:rPr>
        <w:t xml:space="preserve">На уровне SKU внутри Grocery видно, что падение категории обеспечено четырьмя товарами повседневного спроса: Flour (-6,5% выручки, -20,2% штук), Rice (-6,1%, -18,4%), Pasta (-3,0%, -18,3%) и Buckwheat (-4,9%, -20,2%). У всех них двузначное падение объёма, а значит это не эффект цены, а падение реального спроса/доли рынка.</w:t>
      </w:r>
    </w:p>
    <w:p w:rsidR="00BE2EC1" w:rsidRDefault="00000000">
      <w:pPr>
        <w:spacing w:after="120"/>
      </w:pPr>
      <w:r>
        <w:rPr>
          <w:sz w:val="22"/>
          <w:szCs w:val="22"/>
        </w:rPr>
        <w:t>Товары, внёсшие наибольший вклад в рост и падение выручки сети (абсолютный вклад, тенге):</w:t>
      </w:r>
    </w:p>
    <w:p w:rsidR="00BE2EC1" w:rsidRDefault="003F4986">
      <w:pPr>
        <w:spacing w:before="100" w:after="200"/>
        <w:jc w:val="center"/>
      </w:pPr>
      <w:r>
        <w:rPr>
          <w:noProof/>
        </w:rPr>
        <w:drawing>
          <wp:inline distT="0" distB="0" distL="0" distR="0" wp14:anchorId="3B0863B0" wp14:editId="0C3A5262">
            <wp:extent cx="6375400" cy="2790190"/>
            <wp:effectExtent l="0" t="0" r="12700" b="16510"/>
            <wp:docPr id="106825405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1096E8C-9FFF-8C94-99C3-C696A261A7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BE2EC1" w:rsidRDefault="00000000">
      <w:pPr>
        <w:spacing w:after="120"/>
      </w:pPr>
      <w:r>
        <w:rPr>
          <w:sz w:val="22"/>
          <w:szCs w:val="22"/>
        </w:rPr>
        <w:t xml:space="preserve">Ice Cream, Milk 1L и Chocolate это три главных драйвера роста сети, вместе они дали 16,4 из 45,2 млн тенге общего прироста (36%). Flour, Rice и Buckwheat, в свою очередь, главные источники потерь.</w:t>
      </w:r>
    </w:p>
    <w:p w:rsidR="00BE2EC1" w:rsidRDefault="00000000" w:rsidP="003156D6">
      <w:pPr>
        <w:pStyle w:val="Heading1"/>
        <w:spacing w:before="300" w:after="15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2. Анализ регионов и магазинов</w:t>
      </w:r>
    </w:p>
    <w:tbl>
      <w:tblPr>
        <w:tblW w:w="10128" w:type="dxa"/>
        <w:tblLook w:val="04A0" w:firstRow="1" w:lastRow="0" w:firstColumn="1" w:lastColumn="0" w:noHBand="0" w:noVBand="1"/>
      </w:tblPr>
      <w:tblGrid>
        <w:gridCol w:w="874"/>
        <w:gridCol w:w="1385"/>
        <w:gridCol w:w="986"/>
        <w:gridCol w:w="768"/>
        <w:gridCol w:w="768"/>
        <w:gridCol w:w="1045"/>
        <w:gridCol w:w="1045"/>
        <w:gridCol w:w="768"/>
        <w:gridCol w:w="1955"/>
        <w:gridCol w:w="735"/>
      </w:tblGrid>
      <w:tr w:rsidR="001F1E32" w:rsidRPr="001F1E32" w:rsidTr="001F1E32">
        <w:trPr>
          <w:trHeight w:val="813"/>
        </w:trPr>
        <w:tc>
          <w:tcPr>
            <w:tcW w:w="87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F4E78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13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F4E78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City</w:t>
            </w:r>
          </w:p>
        </w:tc>
        <w:tc>
          <w:tcPr>
            <w:tcW w:w="953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F4E78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Store_id</w:t>
            </w:r>
          </w:p>
        </w:tc>
        <w:tc>
          <w:tcPr>
            <w:tcW w:w="1484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3366" w:fill="1F4E78"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Формат (доля Hypermarket, %)</w:t>
            </w:r>
          </w:p>
        </w:tc>
        <w:tc>
          <w:tcPr>
            <w:tcW w:w="2091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3366" w:fill="1F4E78"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Выручка </w:t>
            </w:r>
          </w:p>
        </w:tc>
        <w:tc>
          <w:tcPr>
            <w:tcW w:w="742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3366" w:fill="1F4E78"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Рост, %</w:t>
            </w:r>
          </w:p>
        </w:tc>
        <w:tc>
          <w:tcPr>
            <w:tcW w:w="18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3366" w:fill="1F4E78"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Маржинальность, %</w:t>
            </w:r>
          </w:p>
        </w:tc>
        <w:tc>
          <w:tcPr>
            <w:tcW w:w="71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3366" w:fill="1F4E78"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Ранг по росту</w:t>
            </w:r>
          </w:p>
        </w:tc>
      </w:tr>
      <w:tr w:rsidR="001F1E32" w:rsidRPr="001F1E32" w:rsidTr="001F1E32">
        <w:trPr>
          <w:trHeight w:val="530"/>
        </w:trPr>
        <w:tc>
          <w:tcPr>
            <w:tcW w:w="87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:rsidR="001F1E32" w:rsidRPr="001F1E32" w:rsidRDefault="001F1E32" w:rsidP="001F1E32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385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:rsidR="001F1E32" w:rsidRPr="001F1E32" w:rsidRDefault="001F1E32" w:rsidP="001F1E32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953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:rsidR="001F1E32" w:rsidRPr="001F1E32" w:rsidRDefault="001F1E32" w:rsidP="001F1E32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3366" w:fill="1F4E78"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2016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3366" w:fill="1F4E78"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2017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3366" w:fill="1F4E78"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2016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3366" w:fill="1F4E78"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2017</w:t>
            </w:r>
          </w:p>
        </w:tc>
        <w:tc>
          <w:tcPr>
            <w:tcW w:w="742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:rsidR="001F1E32" w:rsidRPr="001F1E32" w:rsidRDefault="001F1E32" w:rsidP="001F1E32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1889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:rsidR="001F1E32" w:rsidRPr="001F1E32" w:rsidRDefault="001F1E32" w:rsidP="001F1E32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71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:rsidR="001F1E32" w:rsidRPr="001F1E32" w:rsidRDefault="001F1E32" w:rsidP="001F1E32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</w:p>
        </w:tc>
      </w:tr>
      <w:tr w:rsidR="001F1E32" w:rsidRPr="001F1E32" w:rsidTr="001F1E32">
        <w:trPr>
          <w:trHeight w:val="282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Almaty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SM001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51,1%</w: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48,4%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47 398 тг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58 836 тг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63BE7B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24,1%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26,4%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63BE7B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</w:t>
            </w:r>
          </w:p>
        </w:tc>
      </w:tr>
      <w:tr w:rsidR="001F1E32" w:rsidRPr="001F1E32" w:rsidTr="001F1E32">
        <w:trPr>
          <w:trHeight w:val="282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Almaty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SM002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52,2%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51,9%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47 918 тг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54 594 тг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3E884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13,9%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26,4%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BDC81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3</w:t>
            </w:r>
          </w:p>
        </w:tc>
      </w:tr>
      <w:tr w:rsidR="001F1E32" w:rsidRPr="001F1E32" w:rsidTr="001F1E32">
        <w:trPr>
          <w:trHeight w:val="282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Taraz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SM003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51,1%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49,1%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48 363 тг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58 254 тг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7CD7E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20,4%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26,6%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7CD7E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</w:t>
            </w:r>
          </w:p>
        </w:tc>
      </w:tr>
      <w:tr w:rsidR="001F1E32" w:rsidRPr="001F1E32" w:rsidTr="001F1E32">
        <w:trPr>
          <w:trHeight w:val="282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Astana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SM004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51,5%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51,5%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49 817 тг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51 828 тг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696B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4,0%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26,4%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696B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7</w:t>
            </w:r>
          </w:p>
        </w:tc>
      </w:tr>
      <w:tr w:rsidR="001F1E32" w:rsidRPr="001F1E32" w:rsidTr="001F1E32">
        <w:trPr>
          <w:trHeight w:val="282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North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Kokshetau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SM005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47,6%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47,8%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45 477 тг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51 416 тг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EB84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13,1%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26,5%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EB84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4</w:t>
            </w:r>
          </w:p>
        </w:tc>
      </w:tr>
      <w:tr w:rsidR="001F1E32" w:rsidRPr="001F1E32" w:rsidTr="001F1E32">
        <w:trPr>
          <w:trHeight w:val="282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Semey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SM006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50,6%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46,9%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48 276 тг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51 537 тг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A9072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6,8%</w:t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26,3%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B9574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6</w:t>
            </w:r>
          </w:p>
        </w:tc>
      </w:tr>
      <w:tr w:rsidR="001F1E32" w:rsidRPr="001F1E32" w:rsidTr="001F1E32">
        <w:trPr>
          <w:trHeight w:val="282"/>
        </w:trPr>
        <w:tc>
          <w:tcPr>
            <w:tcW w:w="8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East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Pavlodar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SM007</w:t>
            </w:r>
          </w:p>
        </w:tc>
        <w:tc>
          <w:tcPr>
            <w:tcW w:w="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47,6%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50,1%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47 220 тг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53 252 тг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FEE683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12,8%</w:t>
            </w: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26,7%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FDC07C"/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5</w:t>
            </w:r>
          </w:p>
        </w:tc>
      </w:tr>
      <w:tr w:rsidR="001F1E32" w:rsidRPr="001F1E32" w:rsidTr="001F1E32">
        <w:trPr>
          <w:trHeight w:val="264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3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50,3%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49,4%</w:t>
            </w:r>
          </w:p>
        </w:tc>
        <w:tc>
          <w:tcPr>
            <w:tcW w:w="1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334 469 тг</w:t>
            </w:r>
          </w:p>
        </w:tc>
        <w:tc>
          <w:tcPr>
            <w:tcW w:w="1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379 718 тг</w:t>
            </w:r>
          </w:p>
        </w:tc>
        <w:tc>
          <w:tcPr>
            <w:tcW w:w="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13,5%</w:t>
            </w:r>
          </w:p>
        </w:tc>
        <w:tc>
          <w:tcPr>
            <w:tcW w:w="18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26,5%</w:t>
            </w:r>
          </w:p>
        </w:tc>
        <w:tc>
          <w:tcPr>
            <w:tcW w:w="710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:rsidR="001F1E32" w:rsidRPr="001F1E32" w:rsidRDefault="001F1E32" w:rsidP="001F1E3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</w:tbl>
    <w:p w:rsidR="001F1E32" w:rsidRPr="001F1E32" w:rsidRDefault="001F1E32" w:rsidP="003156D6">
      <w:pPr>
        <w:pStyle w:val="Heading1"/>
        <w:spacing w:before="300" w:after="150"/>
        <w:rPr>
          <w:lang w:val="ru-RU"/>
        </w:rPr>
      </w:pPr>
    </w:p>
    <w:p w:rsidR="00BE2EC1" w:rsidRDefault="003F4986">
      <w:pPr>
        <w:spacing w:before="100" w:after="200"/>
        <w:jc w:val="center"/>
      </w:pPr>
      <w:r>
        <w:rPr>
          <w:noProof/>
        </w:rPr>
        <w:t xml:space="preserve"> </w:t>
        <w:drawing>
          <wp:inline distT="0" distB="0" distL="0" distR="0" wp14:anchorId="704F0597" wp14:editId="0E6A02A9">
            <wp:extent cx="3859475" cy="1916264"/>
            <wp:effectExtent l="0" t="0" r="14605" b="14605"/>
            <wp:docPr id="3687900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FF55BAA-5769-6161-C846-0CDFF9A065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Лучший магазин: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en-GB"/>
        </w:rPr>
        <w:t>SM</w:t>
      </w:r>
      <w:r>
        <w:rPr>
          <w:sz w:val="22"/>
          <w:szCs w:val="22"/>
          <w:lang w:val="ru-RU"/>
        </w:rPr>
        <w:t>001 (</w:t>
      </w:r>
      <w:r>
        <w:rPr>
          <w:sz w:val="22"/>
          <w:szCs w:val="22"/>
          <w:lang w:val="en-GB"/>
        </w:rPr>
        <w:t>Almaty</w:t>
      </w:r>
      <w:r>
        <w:rPr>
          <w:sz w:val="22"/>
          <w:szCs w:val="22"/>
          <w:lang w:val="ru-RU"/>
        </w:rPr>
        <w:t>, +24,1%).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Худший магазин: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en-GB"/>
        </w:rPr>
        <w:t>SM</w:t>
      </w:r>
      <w:r>
        <w:rPr>
          <w:sz w:val="22"/>
          <w:szCs w:val="22"/>
          <w:lang w:val="ru-RU"/>
        </w:rPr>
        <w:t>004 (</w:t>
      </w:r>
      <w:r>
        <w:rPr>
          <w:sz w:val="22"/>
          <w:szCs w:val="22"/>
          <w:lang w:val="en-GB"/>
        </w:rPr>
        <w:t>Astana</w:t>
      </w:r>
      <w:r>
        <w:rPr>
          <w:sz w:val="22"/>
          <w:szCs w:val="22"/>
          <w:lang w:val="ru-RU"/>
        </w:rPr>
        <w:t>, +4,0%).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Лучший регион:</w:t>
      </w:r>
      <w:r>
        <w:rPr>
          <w:sz w:val="22"/>
          <w:szCs w:val="22"/>
          <w:lang w:val="ru-RU"/>
        </w:rPr>
        <w:t xml:space="preserve"> Юг (стабильно высокий рост всех точек).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Худший регион:</w:t>
      </w:r>
      <w:r>
        <w:rPr>
          <w:sz w:val="22"/>
          <w:szCs w:val="22"/>
          <w:lang w:val="ru-RU"/>
        </w:rPr>
        <w:t xml:space="preserve"> Север (тормозит из-за низких показателей Астаны).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bookmarkStart w:id="0" w:name="_Hlk235316379"/>
      <w:r>
        <w:rPr>
          <w:b/>
          <w:bCs/>
          <w:sz w:val="22"/>
          <w:szCs w:val="22"/>
          <w:lang w:val="ru-RU"/>
        </w:rPr>
        <w:t>Возможные причины различий в результатах.</w:t>
      </w:r>
      <w:r>
        <w:rPr>
          <w:sz w:val="22"/>
          <w:szCs w:val="22"/>
          <w:lang w:val="ru-RU"/>
        </w:rPr>
        <w:t xml:space="preserve"> 1. Заметил, что чем выше выручка, то тем выше рост (корреляция 0.9), а формат магазина будь это гипермаркет или супермаркет практически не влияют на рост, наоборот, влияет в обратную сторону. слабая связь имеется. Для дальнейшего роста рекомендуется сфокусироваться маркетинговом воздействии в отстающих регионах (Астана, Семей), используя данные об эффективности промоактивностей</w:t>
      </w:r>
    </w:p>
    <w:bookmarkEnd w:id="0"/>
    <w:p w:rsidR="003156D6" w:rsidRDefault="003156D6">
      <w:pPr>
        <w:spacing w:after="120"/>
      </w:pPr>
    </w:p>
    <w:p w:rsidR="00BE2EC1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>3. Анализ промоактивностей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 xml:space="preserve">Без промо мы получаем следующие результаты: </w:t>
      </w:r>
      <w:r>
        <w:rPr>
          <w:sz w:val="22"/>
          <w:szCs w:val="22"/>
          <w:lang w:val="ru-RU"/>
        </w:rPr>
        <w:t xml:space="preserve">Выручка 691,46 млн тг, маржа 26,6%.</w:t>
        <w:br/>
      </w:r>
      <w:r>
        <w:rPr>
          <w:b/>
          <w:bCs/>
          <w:sz w:val="22"/>
          <w:szCs w:val="22"/>
          <w:lang w:val="ru-RU"/>
        </w:rPr>
        <w:t>А с промо результаты следующие: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Лучшая механика</w:t>
      </w:r>
      <w:r>
        <w:rPr>
          <w:sz w:val="22"/>
          <w:szCs w:val="22"/>
          <w:lang w:val="ru-RU"/>
        </w:rPr>
        <w:t xml:space="preserve">: </w:t>
      </w:r>
      <w:r>
        <w:rPr>
          <w:b/>
          <w:bCs/>
          <w:sz w:val="22"/>
          <w:szCs w:val="22"/>
          <w:lang w:val="en-GB"/>
        </w:rPr>
        <w:t>Endcap</w:t>
      </w:r>
      <w:r>
        <w:rPr>
          <w:sz w:val="22"/>
          <w:szCs w:val="22"/>
          <w:lang w:val="ru-RU"/>
        </w:rPr>
        <w:t xml:space="preserve"> (выручка 6,63 млн тг, маржа 24,4%).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Худшая механика</w:t>
      </w:r>
      <w:r>
        <w:rPr>
          <w:sz w:val="22"/>
          <w:szCs w:val="22"/>
          <w:lang w:val="ru-RU"/>
        </w:rPr>
        <w:t xml:space="preserve">: </w:t>
      </w:r>
      <w:r>
        <w:rPr>
          <w:b/>
          <w:bCs/>
          <w:sz w:val="22"/>
          <w:szCs w:val="22"/>
          <w:lang w:val="en-GB"/>
        </w:rPr>
        <w:t>Catalog</w:t>
      </w:r>
      <w:r>
        <w:rPr>
          <w:sz w:val="22"/>
          <w:szCs w:val="22"/>
          <w:lang w:val="ru-RU"/>
        </w:rPr>
        <w:t xml:space="preserve"> (выручка 4,84 млн тг, маржа 20,9%).</w:t>
      </w:r>
    </w:p>
    <w:p w:rsidR="003156D6" w:rsidRPr="003156D6" w:rsidRDefault="003156D6">
      <w:pPr>
        <w:spacing w:after="120"/>
        <w:rPr>
          <w:lang w:val="ru-RU"/>
        </w:rPr>
      </w:pPr>
    </w:p>
    <w:p w:rsidR="00BE2EC1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>
            <wp:extent cx="3838575" cy="2419350"/>
            <wp:effectExtent l="0" t="0" r="0" b="0"/>
            <wp:docPr id="830675788" name="Picture 830675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bookmarkStart w:id="1" w:name="_Hlk235316127"/>
      <w:r>
        <w:rPr>
          <w:b/>
          <w:bCs/>
          <w:sz w:val="22"/>
          <w:szCs w:val="22"/>
          <w:lang w:val="ru-RU"/>
        </w:rPr>
        <w:t>Эффект от промо:</w:t>
      </w:r>
      <w:r>
        <w:rPr>
          <w:sz w:val="22"/>
          <w:szCs w:val="22"/>
          <w:lang w:val="ru-RU"/>
        </w:rPr>
        <w:t xml:space="preserve"> Прирост продаж на </w:t>
      </w:r>
      <w:r>
        <w:rPr>
          <w:b/>
          <w:bCs/>
          <w:sz w:val="22"/>
          <w:szCs w:val="22"/>
          <w:lang w:val="ru-RU"/>
        </w:rPr>
        <w:t>+39,1%</w:t>
      </w:r>
      <w:r>
        <w:rPr>
          <w:sz w:val="22"/>
          <w:szCs w:val="22"/>
          <w:lang w:val="ru-RU"/>
        </w:rPr>
        <w:t xml:space="preserve"> (до 67 627 тг с 48,6 до 67,6 тыс.тг на чек), снижение маржи на </w:t>
      </w:r>
      <w:r>
        <w:rPr>
          <w:b/>
          <w:bCs/>
          <w:sz w:val="22"/>
          <w:szCs w:val="22"/>
          <w:lang w:val="ru-RU"/>
        </w:rPr>
        <w:t>-3,5%</w:t>
      </w:r>
      <w:r>
        <w:rPr>
          <w:sz w:val="22"/>
          <w:szCs w:val="22"/>
          <w:lang w:val="ru-RU"/>
        </w:rPr>
        <w:t xml:space="preserve"> (до 23,1%).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Рекомендация</w:t>
      </w:r>
      <w:r>
        <w:rPr>
          <w:sz w:val="22"/>
          <w:szCs w:val="22"/>
          <w:lang w:val="ru-RU"/>
        </w:rPr>
        <w:t xml:space="preserve">: масштабировать </w:t>
      </w:r>
      <w:r>
        <w:rPr>
          <w:b/>
          <w:bCs/>
          <w:sz w:val="22"/>
          <w:szCs w:val="22"/>
          <w:lang w:val="en-GB"/>
        </w:rPr>
        <w:t>Endcap</w:t>
      </w:r>
      <w:r>
        <w:rPr>
          <w:sz w:val="22"/>
          <w:szCs w:val="22"/>
          <w:lang w:val="ru-RU"/>
        </w:rPr>
        <w:t xml:space="preserve"> (максимальная прибыль среди механик: выручка 6,63 млн тг, маржа 24,4%).</w:t>
      </w:r>
    </w:p>
    <w:bookmarkEnd w:id="1"/>
    <w:p w:rsidR="00BE2EC1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t>4. Определение KVI-товаров</w:t>
      </w:r>
    </w:p>
    <w:p w:rsidR="00BE2EC1" w:rsidRDefault="00000000">
      <w:pPr>
        <w:spacing w:after="120"/>
      </w:pPr>
      <w:r>
        <w:rPr>
          <w:sz w:val="22"/>
          <w:szCs w:val="22"/>
        </w:rPr>
        <w:t xml:space="preserve">Методология: KVI определялись на пересечении трёх признаков: высокая частота покупки (топ по Total_Units_Sold), высокая доля в выручке сети (Share_of_Sales) и маржинальность на уровне среднего по сети (26,48%) или ниже, это индикатор ценовой чувствительности покупателя к этим товарам.</w:t>
      </w:r>
    </w:p>
    <w:p w:rsidR="00BE2EC1" w:rsidRDefault="003F4986">
      <w:pPr>
        <w:spacing w:before="100" w:after="20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A5736FB" wp14:editId="1DBB506C">
            <wp:extent cx="5737860" cy="3972560"/>
            <wp:effectExtent l="0" t="0" r="15240" b="15240"/>
            <wp:docPr id="3408932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8F2E0B6-15AC-F405-BC8E-A3CCA2AC21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Итоговый список KVI</w:t>
      </w:r>
      <w:r>
        <w:rPr>
          <w:sz w:val="22"/>
          <w:szCs w:val="22"/>
          <w:lang w:val="ru-RU"/>
        </w:rPr>
        <w:t xml:space="preserve">: Milk 1L, Ice Cream, Chocolate, Cola и Apple Juice. Это 5 SKU из 20, у которых самая высокая частота покупки (топ по Total_Units_Sold) и в сумме около 33% выручки сети, при марже на уровне среднего по сети или ниже.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Лидер по объёму</w:t>
      </w:r>
      <w:r>
        <w:rPr>
          <w:sz w:val="22"/>
          <w:szCs w:val="22"/>
          <w:lang w:val="ru-RU"/>
        </w:rPr>
        <w:t xml:space="preserve">: Milk 1L, 188 372 проданных единицы и 11,0% выручки сети, самая высокая частота покупки среди всех SKU.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Особый случай</w:t>
      </w:r>
      <w:r>
        <w:rPr>
          <w:sz w:val="22"/>
          <w:szCs w:val="22"/>
          <w:lang w:val="ru-RU"/>
        </w:rPr>
        <w:t xml:space="preserve">: Apple Juice. Маржа 24,3% заметно ниже среднего по сети (26,5%), это самый чувствительный к цене товар среди KVI.</w:t>
      </w:r>
    </w:p>
    <w:p w:rsidR="003156D6" w:rsidRPr="003156D6" w:rsidRDefault="003156D6" w:rsidP="003156D6">
      <w:pPr>
        <w:spacing w:after="120"/>
        <w:rPr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Рекомендация</w:t>
      </w:r>
      <w:r>
        <w:rPr>
          <w:sz w:val="22"/>
          <w:szCs w:val="22"/>
          <w:lang w:val="ru-RU"/>
        </w:rPr>
        <w:t xml:space="preserve">: держать цены на эти товары на уровне конкурентов или ниже и использовать их как трафикообразующие позиции, а основную маржу зарабатывать на менее чувствительных к цене товарах.</w:t>
      </w:r>
    </w:p>
    <w:p w:rsidR="003156D6" w:rsidRPr="003156D6" w:rsidRDefault="003156D6">
      <w:pPr>
        <w:spacing w:after="120"/>
        <w:rPr>
          <w:lang w:val="ru-RU"/>
        </w:rPr>
      </w:pPr>
    </w:p>
    <w:p w:rsidR="00BE2EC1" w:rsidRPr="003F4986" w:rsidRDefault="00000000">
      <w:pPr>
        <w:pStyle w:val="Heading1"/>
        <w:spacing w:before="300" w:after="150"/>
        <w:rPr>
          <w:lang w:val="ru-RU"/>
        </w:rPr>
      </w:pPr>
      <w:r>
        <w:rPr>
          <w:b/>
          <w:bCs/>
          <w:sz w:val="28"/>
          <w:szCs w:val="28"/>
        </w:rPr>
        <w:t>5. Ключевые бизнес-инсайты</w:t>
      </w:r>
    </w:p>
    <w:p w:rsidR="003F4986" w:rsidRPr="003F4986" w:rsidRDefault="003F4986" w:rsidP="003F498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bookmarkStart w:id="2" w:name="_Hlk235315409"/>
      <w:r>
        <w:rPr>
          <w:sz w:val="22"/>
          <w:szCs w:val="22"/>
          <w:lang w:val="ru-RU"/>
        </w:rPr>
        <w:t xml:space="preserve">Рост выручки и маржи сети в 2017 году (+13,5% и +13,4%) полностью обеспечен ростом цены/среднего чека, а не объёмом: количество проданных единиц и чеков сократилось на 4,4-4,5%. Рост сети не органический, а ценовой.</w:t>
      </w:r>
    </w:p>
    <w:p w:rsidR="003F4986" w:rsidRPr="003F4986" w:rsidRDefault="003F4986" w:rsidP="003F498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Grocery это единственная категория с падением выручки (-5,1%) и маржи (-4,6%). Падение полностью объясняется четырьмя товарами повседневного спроса: Flour, Rice, Pasta и Buckwheat, у которых объём продаж упал на 18-20% в штуках.</w:t>
      </w:r>
    </w:p>
    <w:p w:rsidR="003F4986" w:rsidRPr="003F4986" w:rsidRDefault="003F4986" w:rsidP="003F498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36% всего прироста выручки сети (16,4 из 45,2 млн тенге) обеспечили всего 3 SKU из 20: Ice Cream (Frozen, +6,6 млн), Milk 1L (Dairy, +6,4 млн) и Chocolate (Confectionery, +3,4 млн). Рост сети сильно сконцентрирован в узком наборе позиций из разных категорий.</w:t>
      </w:r>
    </w:p>
    <w:p w:rsidR="003F4986" w:rsidRPr="003F4986" w:rsidRDefault="003F4986" w:rsidP="003F498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Категория Beverages выросла на 19,0% выручки, лучший результат среди категорий, при этом рост распределён равномерно между всеми 4 SKU (Water +3,13 млн, Cola +3,12 млн, Apple Juice +2,92 млн, Orange Juice +2,61 млн), без одного явного лидера.</w:t>
      </w:r>
    </w:p>
    <w:p w:rsidR="003F4986" w:rsidRPr="003F4986" w:rsidRDefault="003F4986" w:rsidP="003F498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Регион Юг явный лидер (все 3 магазина в топ-3 по темпу роста), магазин SM004 в Астане явный аутсайдер (+4,0%). Темп роста магазина сильно коррелирует с его текущей выручкой (r=0,90), крупные магазины растут быстрее. Формат магазина (гипермаркет/супермаркет) на рост почти не влияет (r=-0,18).</w:t>
      </w:r>
    </w:p>
    <w:p w:rsidR="003F4986" w:rsidRPr="003F4986" w:rsidRDefault="003F4986" w:rsidP="003F498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Промо увеличивает продажи в среднем на 39,1%, но снижает маржинальность на 3,5 п.п. (23,1% против 26,6% без промо) и не увеличивает средний чек (561 против 567 тенге), то есть эффект в основном объёмный, а не за счёт роста корзины.</w:t>
      </w:r>
    </w:p>
    <w:p w:rsidR="003F4986" w:rsidRPr="003F4986" w:rsidRDefault="003F4986" w:rsidP="003F498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Среди промо-механик лучший результат у Endcap: максимальная прибыль (1 620 172 тенге) при умеренной скидке (20,4%). Худший результат у Catalog: минимальная прибыль (1 012 195 тенге). Shelf Discount также неэффективен: у него самая высокая скидка среди всех механик (20,6%) при средней прибыли.</w:t>
      </w:r>
    </w:p>
    <w:bookmarkEnd w:id="2"/>
    <w:p w:rsidR="00BE2EC1" w:rsidRDefault="00000000">
      <w:pPr>
        <w:pStyle w:val="Heading1"/>
        <w:spacing w:before="300" w:after="150"/>
      </w:pPr>
      <w:r>
        <w:rPr>
          <w:b/>
          <w:bCs/>
          <w:sz w:val="28"/>
          <w:szCs w:val="28"/>
        </w:rPr>
        <w:lastRenderedPageBreak/>
        <w:t>6. Рекомендации</w:t>
      </w:r>
    </w:p>
    <w:p w:rsidR="00BE2EC1" w:rsidRPr="003156D6" w:rsidRDefault="00000000">
      <w:pPr>
        <w:spacing w:before="200" w:after="100"/>
        <w:rPr>
          <w:sz w:val="22"/>
          <w:szCs w:val="22"/>
        </w:rPr>
      </w:pPr>
      <w:r>
        <w:rPr>
          <w:b/>
          <w:bCs/>
          <w:sz w:val="22"/>
          <w:szCs w:val="22"/>
        </w:rPr>
        <w:t>Категории для развития</w:t>
      </w:r>
    </w:p>
    <w:p w:rsidR="003156D6" w:rsidRPr="003156D6" w:rsidRDefault="003156D6" w:rsidP="003156D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Beverages: лучший темп роста выручки (+19,0%), рост равномерный по всем 4 SKU, риска концентрации нет.</w:t>
      </w:r>
    </w:p>
    <w:p w:rsidR="003156D6" w:rsidRPr="003156D6" w:rsidRDefault="003156D6" w:rsidP="003156D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Milk 1L (Dairy) и Ice Cream (Frozen) не самые быстрорастущие в процентах категории, но крупнейшие вклады в абсолютный рост сети (+6,4 и +6,6 млн тенге). Стоит поддержать их выкладкой и постоянным наличием.</w:t>
      </w:r>
    </w:p>
    <w:p w:rsidR="00BE2EC1" w:rsidRPr="003156D6" w:rsidRDefault="00000000">
      <w:pPr>
        <w:spacing w:before="200" w:after="100"/>
        <w:rPr>
          <w:sz w:val="22"/>
          <w:szCs w:val="22"/>
        </w:rPr>
      </w:pPr>
      <w:r>
        <w:rPr>
          <w:b/>
          <w:bCs/>
          <w:sz w:val="22"/>
          <w:szCs w:val="22"/>
        </w:rPr>
        <w:t>Категории, требующие дополнительного анализа</w:t>
      </w:r>
    </w:p>
    <w:p w:rsidR="003156D6" w:rsidRPr="003156D6" w:rsidRDefault="003156D6" w:rsidP="003156D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Grocery это единственная категория в минусе (-5,1% выручки, -4,6% маржи), резкое падение объёма (-18…-20%) у Flour, Rice, Pasta, Buckwheat. Нужен отдельный анализ цен и промо-активности конкурентов по этим позициям.</w:t>
      </w:r>
    </w:p>
    <w:p w:rsidR="00BE2EC1" w:rsidRPr="003156D6" w:rsidRDefault="00000000">
      <w:pPr>
        <w:spacing w:before="200" w:after="100"/>
        <w:rPr>
          <w:sz w:val="22"/>
          <w:szCs w:val="22"/>
        </w:rPr>
      </w:pPr>
      <w:r>
        <w:rPr>
          <w:b/>
          <w:bCs/>
          <w:sz w:val="22"/>
          <w:szCs w:val="22"/>
        </w:rPr>
        <w:t>Промо, которые стоит использовать чаще</w:t>
      </w:r>
    </w:p>
    <w:p w:rsidR="003156D6" w:rsidRPr="003156D6" w:rsidRDefault="003156D6" w:rsidP="003156D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Endcap имеет лучшее сочетание объёма, выручки и прибыли (1 620 172 тенге) среди всех промо-механик при умеренной скидке (20,4%).</w:t>
      </w:r>
    </w:p>
    <w:p w:rsidR="003156D6" w:rsidRPr="003156D6" w:rsidRDefault="003156D6" w:rsidP="003156D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Catalog и Shelf Discount стоит сократить или пересмотреть условия, так как у обеих механик отдача от скидки хуже, чем у Endcap.</w:t>
      </w:r>
    </w:p>
    <w:p w:rsidR="00BE2EC1" w:rsidRPr="003156D6" w:rsidRDefault="00000000">
      <w:pPr>
        <w:spacing w:before="200" w:after="100"/>
        <w:rPr>
          <w:sz w:val="22"/>
          <w:szCs w:val="22"/>
        </w:rPr>
      </w:pPr>
      <w:r>
        <w:rPr>
          <w:b/>
          <w:bCs/>
          <w:sz w:val="22"/>
          <w:szCs w:val="22"/>
        </w:rPr>
        <w:t>Действия для роста продаж и маржи</w:t>
      </w:r>
    </w:p>
    <w:p w:rsidR="003156D6" w:rsidRPr="003156D6" w:rsidRDefault="003156D6" w:rsidP="003156D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Не наращивать цену дальше на Grocery-товары повседневного спроса без анализа цен конкурентов, иначе есть риск дальнейшей потери объёма.</w:t>
      </w:r>
    </w:p>
    <w:p w:rsidR="003156D6" w:rsidRPr="003156D6" w:rsidRDefault="003156D6" w:rsidP="003156D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Изучить и по возможности тиражировать практики магазинов Юга (SM001, SM002, SM003) на отстающие магазины, в первую очередь SM004 в Астане.</w:t>
      </w:r>
    </w:p>
    <w:p w:rsidR="003156D6" w:rsidRPr="003156D6" w:rsidRDefault="003156D6" w:rsidP="003156D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Аккуратно управлять ценой на KVI-товары (Milk 1L, Milk 0.5L, Ice Cream, Cola, Apple Juice) и использовать их как трафикообразующие позиции, не задирая цену резче конкурентов.</w:t>
      </w:r>
    </w:p>
    <w:p w:rsidR="003156D6" w:rsidRPr="003156D6" w:rsidRDefault="003156D6" w:rsidP="003156D6">
      <w:pPr>
        <w:pStyle w:val="ListParagraph"/>
        <w:numPr>
          <w:ilvl w:val="0"/>
          <w:numId w:val="1"/>
        </w:numPr>
        <w:spacing w:after="8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Перераспределить промо-бюджет в пользу Endcap за счёт сокращения Catalog и Shelf Discount.</w:t>
      </w:r>
    </w:p>
    <w:p w:rsidR="003156D6" w:rsidRPr="003156D6" w:rsidRDefault="003156D6" w:rsidP="003156D6">
      <w:pPr>
        <w:pStyle w:val="ListParagraph"/>
        <w:spacing w:after="80"/>
        <w:ind w:left="720"/>
      </w:pPr>
    </w:p>
    <w:sectPr w:rsidR="003156D6" w:rsidRPr="003156D6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E052B"/>
    <w:multiLevelType w:val="hybridMultilevel"/>
    <w:tmpl w:val="CD12ACF0"/>
    <w:lvl w:ilvl="0" w:tplc="1D2C994C">
      <w:start w:val="1"/>
      <w:numFmt w:val="bullet"/>
      <w:lvlText w:val="●"/>
      <w:lvlJc w:val="left"/>
      <w:pPr>
        <w:ind w:left="720" w:hanging="360"/>
      </w:pPr>
    </w:lvl>
    <w:lvl w:ilvl="1" w:tplc="8004870E">
      <w:start w:val="1"/>
      <w:numFmt w:val="bullet"/>
      <w:lvlText w:val="○"/>
      <w:lvlJc w:val="left"/>
      <w:pPr>
        <w:ind w:left="1440" w:hanging="360"/>
      </w:pPr>
    </w:lvl>
    <w:lvl w:ilvl="2" w:tplc="BE60097C">
      <w:start w:val="1"/>
      <w:numFmt w:val="bullet"/>
      <w:lvlText w:val="■"/>
      <w:lvlJc w:val="left"/>
      <w:pPr>
        <w:ind w:left="2160" w:hanging="360"/>
      </w:pPr>
    </w:lvl>
    <w:lvl w:ilvl="3" w:tplc="1DCCA2A6">
      <w:start w:val="1"/>
      <w:numFmt w:val="bullet"/>
      <w:lvlText w:val="●"/>
      <w:lvlJc w:val="left"/>
      <w:pPr>
        <w:ind w:left="2880" w:hanging="360"/>
      </w:pPr>
    </w:lvl>
    <w:lvl w:ilvl="4" w:tplc="575CC28A">
      <w:start w:val="1"/>
      <w:numFmt w:val="bullet"/>
      <w:lvlText w:val="○"/>
      <w:lvlJc w:val="left"/>
      <w:pPr>
        <w:ind w:left="3600" w:hanging="360"/>
      </w:pPr>
    </w:lvl>
    <w:lvl w:ilvl="5" w:tplc="B818E3AE">
      <w:start w:val="1"/>
      <w:numFmt w:val="bullet"/>
      <w:lvlText w:val="■"/>
      <w:lvlJc w:val="left"/>
      <w:pPr>
        <w:ind w:left="4320" w:hanging="360"/>
      </w:pPr>
    </w:lvl>
    <w:lvl w:ilvl="6" w:tplc="1DF47650">
      <w:start w:val="1"/>
      <w:numFmt w:val="bullet"/>
      <w:lvlText w:val="●"/>
      <w:lvlJc w:val="left"/>
      <w:pPr>
        <w:ind w:left="5040" w:hanging="360"/>
      </w:pPr>
    </w:lvl>
    <w:lvl w:ilvl="7" w:tplc="64CEA1E4">
      <w:start w:val="1"/>
      <w:numFmt w:val="bullet"/>
      <w:lvlText w:val="●"/>
      <w:lvlJc w:val="left"/>
      <w:pPr>
        <w:ind w:left="5760" w:hanging="360"/>
      </w:pPr>
    </w:lvl>
    <w:lvl w:ilvl="8" w:tplc="13B0C1E6">
      <w:start w:val="1"/>
      <w:numFmt w:val="bullet"/>
      <w:lvlText w:val="●"/>
      <w:lvlJc w:val="left"/>
      <w:pPr>
        <w:ind w:left="6480" w:hanging="360"/>
      </w:pPr>
    </w:lvl>
  </w:abstractNum>
  <w:num w:numId="1" w16cid:durableId="679281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C1"/>
    <w:rsid w:val="001F1E32"/>
    <w:rsid w:val="003156D6"/>
    <w:rsid w:val="003F4986"/>
    <w:rsid w:val="005C48E6"/>
    <w:rsid w:val="005E0DAC"/>
    <w:rsid w:val="006155AE"/>
    <w:rsid w:val="0064568A"/>
    <w:rsid w:val="00BE2EC1"/>
    <w:rsid w:val="00C55B83"/>
    <w:rsid w:val="00CE2A0F"/>
    <w:rsid w:val="00E70F9A"/>
    <w:rsid w:val="00F8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4E4C12"/>
  <w15:docId w15:val="{220AEB15-49A8-5440-B42F-FEB2A405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chart" Target="charts/chart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chart" Target="charts/chart4.xml"/><Relationship Id="rId5" Type="http://schemas.openxmlformats.org/officeDocument/2006/relationships/image" Target="media/image1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hir/Desktop/&#1040;&#1085;&#1072;&#1083;&#1080;&#1090;&#1080;&#1082;&#1072;/Small/Marketing_Analyst_Cas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hir/Desktop/&#1040;&#1085;&#1072;&#1083;&#1080;&#1090;&#1080;&#1082;&#1072;/Small/Marketing_Analyst_Cas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hir/Desktop/&#1040;&#1085;&#1072;&#1083;&#1080;&#1090;&#1080;&#1082;&#1072;/Small/Marketing_Analyst_Cas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hir/Desktop/&#1040;&#1085;&#1072;&#1083;&#1080;&#1090;&#1080;&#1082;&#1072;/Small/Marketing_Analyst_Cas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tahir/Desktop/&#1040;&#1085;&#1072;&#1083;&#1080;&#1090;&#1080;&#1082;&#1072;/Small/Marketing_Analyst_Cas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 i="0" u="none" strike="noStrike" baseline="0"/>
              <a:t>Revenue</a:t>
            </a:r>
            <a:r>
              <a:rPr lang="ru-RU" sz="1200" b="1" i="0" u="none" strike="noStrike" baseline="0"/>
              <a:t> 2016 </a:t>
            </a:r>
            <a:r>
              <a:rPr lang="en-GB" sz="1200" b="1" i="0" u="none" strike="noStrike" baseline="0"/>
              <a:t>vs 2017</a:t>
            </a:r>
            <a:endParaRPr lang="ru-RU" sz="12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'1. Анализ продаж'!$B$3</c:f>
              <c:strCache>
                <c:ptCount val="1"/>
                <c:pt idx="0">
                  <c:v>2017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'1. Анализ продаж'!$A$4:$A$8</c:f>
              <c:strCache>
                <c:ptCount val="5"/>
                <c:pt idx="0">
                  <c:v>Dairy</c:v>
                </c:pt>
                <c:pt idx="1">
                  <c:v>Grocery</c:v>
                </c:pt>
                <c:pt idx="2">
                  <c:v>Confectionery</c:v>
                </c:pt>
                <c:pt idx="3">
                  <c:v>Frozen</c:v>
                </c:pt>
                <c:pt idx="4">
                  <c:v>Beverages</c:v>
                </c:pt>
              </c:strCache>
            </c:strRef>
          </c:cat>
          <c:val>
            <c:numRef>
              <c:f>'1. Анализ продаж'!$B$4:$B$8</c:f>
              <c:numCache>
                <c:formatCode>#,##0</c:formatCode>
                <c:ptCount val="5"/>
                <c:pt idx="0">
                  <c:v>95703149</c:v>
                </c:pt>
                <c:pt idx="1">
                  <c:v>57007106</c:v>
                </c:pt>
                <c:pt idx="2">
                  <c:v>71663971</c:v>
                </c:pt>
                <c:pt idx="3">
                  <c:v>81703578</c:v>
                </c:pt>
                <c:pt idx="4">
                  <c:v>73640107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1F-3247-946C-66383B917B0C}"/>
            </c:ext>
          </c:extLst>
        </c:ser>
        <c:ser>
          <c:idx val="1"/>
          <c:order val="1"/>
          <c:tx>
            <c:strRef>
              <c:f>'1. Анализ продаж'!$C$3</c:f>
              <c:strCache>
                <c:ptCount val="1"/>
                <c:pt idx="0">
                  <c:v>2016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6"/>
              <c:layout>
                <c:manualLayout>
                  <c:x val="1.9950124688279301E-2"/>
                  <c:y val="5.5865921787709499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D1F-3247-946C-66383B917B0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'1. Анализ продаж'!$A$4:$A$8</c:f>
              <c:strCache>
                <c:ptCount val="5"/>
                <c:pt idx="0">
                  <c:v>Dairy</c:v>
                </c:pt>
                <c:pt idx="1">
                  <c:v>Grocery</c:v>
                </c:pt>
                <c:pt idx="2">
                  <c:v>Confectionery</c:v>
                </c:pt>
                <c:pt idx="3">
                  <c:v>Frozen</c:v>
                </c:pt>
                <c:pt idx="4">
                  <c:v>Beverages</c:v>
                </c:pt>
              </c:strCache>
            </c:strRef>
          </c:cat>
          <c:val>
            <c:numRef>
              <c:f>'1. Анализ продаж'!$C$4:$C$8</c:f>
              <c:numCache>
                <c:formatCode>#,##0</c:formatCode>
                <c:ptCount val="5"/>
                <c:pt idx="0">
                  <c:v>81464530</c:v>
                </c:pt>
                <c:pt idx="1">
                  <c:v>60094170</c:v>
                </c:pt>
                <c:pt idx="2">
                  <c:v>60989990</c:v>
                </c:pt>
                <c:pt idx="3">
                  <c:v>70047610</c:v>
                </c:pt>
                <c:pt idx="4">
                  <c:v>61872200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D1F-3247-946C-66383B917B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907215296"/>
        <c:axId val="728644032"/>
      </c:barChart>
      <c:catAx>
        <c:axId val="907215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8644032"/>
        <c:crosses val="autoZero"/>
        <c:auto val="1"/>
        <c:lblAlgn val="ctr"/>
        <c:lblOffset val="100"/>
        <c:noMultiLvlLbl val="0"/>
      </c:catAx>
      <c:valAx>
        <c:axId val="7286440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07215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ТОП-3 товаров по темпам роста и снижения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3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94BD-1048-B90B-B97BB9950173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94BD-1048-B90B-B97BB9950173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94BD-1048-B90B-B97BB995017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'1. Анализ продаж'!$A$39:$A$44</c:f>
              <c:strCache>
                <c:ptCount val="6"/>
                <c:pt idx="0">
                  <c:v>Flour</c:v>
                </c:pt>
                <c:pt idx="1">
                  <c:v>Rice</c:v>
                </c:pt>
                <c:pt idx="2">
                  <c:v>Buckwheat</c:v>
                </c:pt>
                <c:pt idx="3">
                  <c:v>Ice Cream</c:v>
                </c:pt>
                <c:pt idx="4">
                  <c:v>Milk 1L</c:v>
                </c:pt>
                <c:pt idx="5">
                  <c:v>Chocolate</c:v>
                </c:pt>
              </c:strCache>
            </c:strRef>
          </c:cat>
          <c:val>
            <c:numRef>
              <c:f>'1. Анализ продаж'!$B$39:$B$44</c:f>
              <c:numCache>
                <c:formatCode>General</c:formatCode>
                <c:ptCount val="6"/>
                <c:pt idx="0">
                  <c:v>1007369</c:v>
                </c:pt>
                <c:pt idx="1">
                  <c:v>908595</c:v>
                </c:pt>
                <c:pt idx="2">
                  <c:v>722884</c:v>
                </c:pt>
                <c:pt idx="3">
                  <c:v>-6619709</c:v>
                </c:pt>
                <c:pt idx="4">
                  <c:v>-6383076</c:v>
                </c:pt>
                <c:pt idx="5">
                  <c:v>-3354727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4BD-1048-B90B-B97BB9950173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'1. Анализ продаж'!$A$39:$A$44</c:f>
              <c:strCache>
                <c:ptCount val="6"/>
                <c:pt idx="0">
                  <c:v>Flour</c:v>
                </c:pt>
                <c:pt idx="1">
                  <c:v>Rice</c:v>
                </c:pt>
                <c:pt idx="2">
                  <c:v>Buckwheat</c:v>
                </c:pt>
                <c:pt idx="3">
                  <c:v>Ice Cream</c:v>
                </c:pt>
                <c:pt idx="4">
                  <c:v>Milk 1L</c:v>
                </c:pt>
                <c:pt idx="5">
                  <c:v>Chocolate</c:v>
                </c:pt>
              </c:strCache>
            </c:strRef>
          </c:cat>
          <c:val>
            <c:numRef>
              <c:f>'1. Анализ продаж'!$C$39:$C$44</c:f>
              <c:numCache>
                <c:formatCode>General</c:formatCode>
                <c:ptCount val="6"/>
              </c:numCache>
            </c:numRef>
          </c:val>
          <c:extLst>
            <c:ext xmlns:c16="http://schemas.microsoft.com/office/drawing/2014/chart" uri="{C3380CC4-5D6E-409C-BE32-E72D297353CC}">
              <c16:uniqueId val="{00000007-94BD-1048-B90B-B97BB99501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022888704"/>
        <c:axId val="2022885120"/>
      </c:barChart>
      <c:catAx>
        <c:axId val="20228887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22885120"/>
        <c:crosses val="autoZero"/>
        <c:auto val="1"/>
        <c:lblAlgn val="ctr"/>
        <c:lblOffset val="100"/>
        <c:noMultiLvlLbl val="0"/>
      </c:catAx>
      <c:valAx>
        <c:axId val="20228851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22888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Сила влияния факторов на рост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5696-C847-B05A-490E8E7E25BE}"/>
              </c:ext>
            </c:extLst>
          </c:dPt>
          <c:dPt>
            <c:idx val="1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5696-C847-B05A-490E8E7E25BE}"/>
              </c:ext>
            </c:extLst>
          </c:dPt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5696-C847-B05A-490E8E7E25B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'2. Анализ регионов и магазинов'!$A$16:$A$18</c:f>
              <c:strCache>
                <c:ptCount val="3"/>
                <c:pt idx="0">
                  <c:v>Формат</c:v>
                </c:pt>
                <c:pt idx="1">
                  <c:v>Маржа</c:v>
                </c:pt>
                <c:pt idx="2">
                  <c:v>Выручка</c:v>
                </c:pt>
              </c:strCache>
            </c:strRef>
          </c:cat>
          <c:val>
            <c:numRef>
              <c:f>'2. Анализ регионов и магазинов'!$B$16:$B$18</c:f>
              <c:numCache>
                <c:formatCode>0.00</c:formatCode>
                <c:ptCount val="3"/>
                <c:pt idx="0">
                  <c:v>-0.17908348391791998</c:v>
                </c:pt>
                <c:pt idx="1">
                  <c:v>0.3378935524676715</c:v>
                </c:pt>
                <c:pt idx="2">
                  <c:v>0.90230259978106353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696-C847-B05A-490E8E7E25BE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'2. Анализ регионов и магазинов'!$A$16:$A$18</c:f>
              <c:strCache>
                <c:ptCount val="3"/>
                <c:pt idx="0">
                  <c:v>Формат</c:v>
                </c:pt>
                <c:pt idx="1">
                  <c:v>Маржа</c:v>
                </c:pt>
                <c:pt idx="2">
                  <c:v>Выручка</c:v>
                </c:pt>
              </c:strCache>
            </c:strRef>
          </c:cat>
          <c:val>
            <c:numRef>
              <c:f>'2. Анализ регионов и магазинов'!$C$16:$C$18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7-5696-C847-B05A-490E8E7E25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573270527"/>
        <c:axId val="573273215"/>
      </c:barChart>
      <c:catAx>
        <c:axId val="5732705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3273215"/>
        <c:crosses val="autoZero"/>
        <c:auto val="1"/>
        <c:lblAlgn val="ctr"/>
        <c:lblOffset val="100"/>
        <c:noMultiLvlLbl val="0"/>
      </c:catAx>
      <c:valAx>
        <c:axId val="5732732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327052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b="1"/>
              <a:t>SKU Performance: Sales Volume vs Margin %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'4. Определение KVI-товаров'!$P$5</c:f>
              <c:strCache>
                <c:ptCount val="1"/>
                <c:pt idx="0">
                  <c:v>Total Units Sold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'4. Определение KVI-товаров'!$O$6:$O$25</c:f>
              <c:strCache>
                <c:ptCount val="20"/>
                <c:pt idx="0">
                  <c:v>Milk 1L</c:v>
                </c:pt>
                <c:pt idx="1">
                  <c:v>Ice Cream</c:v>
                </c:pt>
                <c:pt idx="2">
                  <c:v>Chocolate</c:v>
                </c:pt>
                <c:pt idx="3">
                  <c:v>Cola</c:v>
                </c:pt>
                <c:pt idx="4">
                  <c:v>Apple Juice</c:v>
                </c:pt>
                <c:pt idx="5">
                  <c:v>Frozen Pizza</c:v>
                </c:pt>
                <c:pt idx="6">
                  <c:v>Wafers</c:v>
                </c:pt>
                <c:pt idx="7">
                  <c:v>Milk 0.5L</c:v>
                </c:pt>
                <c:pt idx="8">
                  <c:v>Cookies</c:v>
                </c:pt>
                <c:pt idx="9">
                  <c:v>Yogurt</c:v>
                </c:pt>
                <c:pt idx="10">
                  <c:v>Kefir</c:v>
                </c:pt>
                <c:pt idx="11">
                  <c:v>Orange Juice</c:v>
                </c:pt>
                <c:pt idx="12">
                  <c:v>Pelmeni</c:v>
                </c:pt>
                <c:pt idx="13">
                  <c:v>Frozen Vegetables</c:v>
                </c:pt>
                <c:pt idx="14">
                  <c:v>Water</c:v>
                </c:pt>
                <c:pt idx="15">
                  <c:v>Candy</c:v>
                </c:pt>
                <c:pt idx="16">
                  <c:v>Flour</c:v>
                </c:pt>
                <c:pt idx="17">
                  <c:v>Pasta</c:v>
                </c:pt>
                <c:pt idx="18">
                  <c:v>Buckwheat</c:v>
                </c:pt>
                <c:pt idx="19">
                  <c:v>Rice</c:v>
                </c:pt>
              </c:strCache>
            </c:strRef>
          </c:cat>
          <c:val>
            <c:numRef>
              <c:f>'4. Определение KVI-товаров'!$P$6:$P$25</c:f>
              <c:numCache>
                <c:formatCode>General</c:formatCode>
                <c:ptCount val="20"/>
                <c:pt idx="0">
                  <c:v>188372</c:v>
                </c:pt>
                <c:pt idx="1">
                  <c:v>131560</c:v>
                </c:pt>
                <c:pt idx="2">
                  <c:v>86433</c:v>
                </c:pt>
                <c:pt idx="3">
                  <c:v>85010</c:v>
                </c:pt>
                <c:pt idx="4">
                  <c:v>84904</c:v>
                </c:pt>
                <c:pt idx="5">
                  <c:v>82987</c:v>
                </c:pt>
                <c:pt idx="6">
                  <c:v>81632</c:v>
                </c:pt>
                <c:pt idx="7">
                  <c:v>81311</c:v>
                </c:pt>
                <c:pt idx="8">
                  <c:v>80522</c:v>
                </c:pt>
                <c:pt idx="9">
                  <c:v>80337</c:v>
                </c:pt>
                <c:pt idx="10">
                  <c:v>79655</c:v>
                </c:pt>
                <c:pt idx="11">
                  <c:v>79330</c:v>
                </c:pt>
                <c:pt idx="12">
                  <c:v>78931</c:v>
                </c:pt>
                <c:pt idx="13">
                  <c:v>78926</c:v>
                </c:pt>
                <c:pt idx="14">
                  <c:v>78882</c:v>
                </c:pt>
                <c:pt idx="15">
                  <c:v>77239</c:v>
                </c:pt>
                <c:pt idx="16">
                  <c:v>73022</c:v>
                </c:pt>
                <c:pt idx="17">
                  <c:v>72359</c:v>
                </c:pt>
                <c:pt idx="18">
                  <c:v>72090</c:v>
                </c:pt>
                <c:pt idx="19">
                  <c:v>71383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5C-724C-95B0-49FC6BE341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02052799"/>
        <c:axId val="400062015"/>
      </c:barChart>
      <c:lineChart>
        <c:grouping val="standard"/>
        <c:varyColors val="0"/>
        <c:ser>
          <c:idx val="1"/>
          <c:order val="1"/>
          <c:tx>
            <c:strRef>
              <c:f>'4. Определение KVI-товаров'!$Q$5</c:f>
              <c:strCache>
                <c:ptCount val="1"/>
                <c:pt idx="0">
                  <c:v>Margin,%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'4. Определение KVI-товаров'!$O$6:$O$25</c:f>
              <c:strCache>
                <c:ptCount val="20"/>
                <c:pt idx="0">
                  <c:v>Milk 1L</c:v>
                </c:pt>
                <c:pt idx="1">
                  <c:v>Ice Cream</c:v>
                </c:pt>
                <c:pt idx="2">
                  <c:v>Chocolate</c:v>
                </c:pt>
                <c:pt idx="3">
                  <c:v>Cola</c:v>
                </c:pt>
                <c:pt idx="4">
                  <c:v>Apple Juice</c:v>
                </c:pt>
                <c:pt idx="5">
                  <c:v>Frozen Pizza</c:v>
                </c:pt>
                <c:pt idx="6">
                  <c:v>Wafers</c:v>
                </c:pt>
                <c:pt idx="7">
                  <c:v>Milk 0.5L</c:v>
                </c:pt>
                <c:pt idx="8">
                  <c:v>Cookies</c:v>
                </c:pt>
                <c:pt idx="9">
                  <c:v>Yogurt</c:v>
                </c:pt>
                <c:pt idx="10">
                  <c:v>Kefir</c:v>
                </c:pt>
                <c:pt idx="11">
                  <c:v>Orange Juice</c:v>
                </c:pt>
                <c:pt idx="12">
                  <c:v>Pelmeni</c:v>
                </c:pt>
                <c:pt idx="13">
                  <c:v>Frozen Vegetables</c:v>
                </c:pt>
                <c:pt idx="14">
                  <c:v>Water</c:v>
                </c:pt>
                <c:pt idx="15">
                  <c:v>Candy</c:v>
                </c:pt>
                <c:pt idx="16">
                  <c:v>Flour</c:v>
                </c:pt>
                <c:pt idx="17">
                  <c:v>Pasta</c:v>
                </c:pt>
                <c:pt idx="18">
                  <c:v>Buckwheat</c:v>
                </c:pt>
                <c:pt idx="19">
                  <c:v>Rice</c:v>
                </c:pt>
              </c:strCache>
            </c:strRef>
          </c:cat>
          <c:val>
            <c:numRef>
              <c:f>'4. Определение KVI-товаров'!$Q$6:$Q$25</c:f>
              <c:numCache>
                <c:formatCode>0.0%</c:formatCode>
                <c:ptCount val="20"/>
                <c:pt idx="0">
                  <c:v>0.26837670226868521</c:v>
                </c:pt>
                <c:pt idx="1">
                  <c:v>0.26691189006370247</c:v>
                </c:pt>
                <c:pt idx="2">
                  <c:v>0.26655064526097411</c:v>
                </c:pt>
                <c:pt idx="3">
                  <c:v>0.263104075760836</c:v>
                </c:pt>
                <c:pt idx="4">
                  <c:v>0.24347259103973792</c:v>
                </c:pt>
                <c:pt idx="5">
                  <c:v>0.26187297582882402</c:v>
                </c:pt>
                <c:pt idx="6">
                  <c:v>0.26445415514888437</c:v>
                </c:pt>
                <c:pt idx="7">
                  <c:v>0.26645157731970459</c:v>
                </c:pt>
                <c:pt idx="8">
                  <c:v>0.26868284934677839</c:v>
                </c:pt>
                <c:pt idx="9">
                  <c:v>0.2641832346699346</c:v>
                </c:pt>
                <c:pt idx="10">
                  <c:v>0.26703587429888476</c:v>
                </c:pt>
                <c:pt idx="11">
                  <c:v>0.26406515618184384</c:v>
                </c:pt>
                <c:pt idx="12">
                  <c:v>0.26800072173456752</c:v>
                </c:pt>
                <c:pt idx="13">
                  <c:v>0.26622002458929694</c:v>
                </c:pt>
                <c:pt idx="14">
                  <c:v>0.26597374959254938</c:v>
                </c:pt>
                <c:pt idx="15">
                  <c:v>0.26290630161568035</c:v>
                </c:pt>
                <c:pt idx="16">
                  <c:v>0.26625409804160427</c:v>
                </c:pt>
                <c:pt idx="17">
                  <c:v>0.26318209655954511</c:v>
                </c:pt>
                <c:pt idx="18">
                  <c:v>0.26510513954132897</c:v>
                </c:pt>
                <c:pt idx="19">
                  <c:v>0.26803330836607364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35C-724C-95B0-49FC6BE341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02252991"/>
        <c:axId val="395161407"/>
      </c:lineChart>
      <c:catAx>
        <c:axId val="40205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0062015"/>
        <c:crosses val="autoZero"/>
        <c:auto val="1"/>
        <c:lblAlgn val="ctr"/>
        <c:lblOffset val="100"/>
        <c:noMultiLvlLbl val="0"/>
      </c:catAx>
      <c:valAx>
        <c:axId val="400062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2052799"/>
        <c:crosses val="autoZero"/>
        <c:crossBetween val="between"/>
      </c:valAx>
      <c:valAx>
        <c:axId val="395161407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2252991"/>
        <c:crosses val="max"/>
        <c:crossBetween val="between"/>
      </c:valAx>
      <c:catAx>
        <c:axId val="4022529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395161407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0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400" b="1" i="0" u="none" strike="noStrike" baseline="0"/>
              <a:t>Promo Mechanics Performance: Margin vs. Average Discount</a:t>
            </a:r>
            <a:endParaRPr lang="ru-RU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'4. Определение KVI-товаров'!$P$30</c:f>
              <c:strCache>
                <c:ptCount val="1"/>
                <c:pt idx="0">
                  <c:v>Margin (KZT)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'4. Определение KVI-товаров'!$O$31:$O$34</c:f>
              <c:strCache>
                <c:ptCount val="4"/>
                <c:pt idx="0">
                  <c:v>1+1</c:v>
                </c:pt>
                <c:pt idx="1">
                  <c:v>Catalog</c:v>
                </c:pt>
                <c:pt idx="2">
                  <c:v>Endcap</c:v>
                </c:pt>
                <c:pt idx="3">
                  <c:v>Shelf Discount</c:v>
                </c:pt>
              </c:strCache>
            </c:strRef>
          </c:cat>
          <c:val>
            <c:numRef>
              <c:f>'4. Определение KVI-товаров'!$P$31:$P$34</c:f>
              <c:numCache>
                <c:formatCode>#,##0</c:formatCode>
                <c:ptCount val="4"/>
                <c:pt idx="0">
                  <c:v>1352854</c:v>
                </c:pt>
                <c:pt idx="1">
                  <c:v>1012195</c:v>
                </c:pt>
                <c:pt idx="2">
                  <c:v>1620172</c:v>
                </c:pt>
                <c:pt idx="3">
                  <c:v>1268167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C6-5848-96A2-D63F30FB12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02064255"/>
        <c:axId val="402066943"/>
      </c:barChart>
      <c:lineChart>
        <c:grouping val="standard"/>
        <c:varyColors val="0"/>
        <c:ser>
          <c:idx val="1"/>
          <c:order val="1"/>
          <c:tx>
            <c:strRef>
              <c:f>'4. Определение KVI-товаров'!$Q$30</c:f>
              <c:strCache>
                <c:ptCount val="1"/>
                <c:pt idx="0">
                  <c:v>Avg Discount, %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'4. Определение KVI-товаров'!$O$31:$O$34</c:f>
              <c:strCache>
                <c:ptCount val="4"/>
                <c:pt idx="0">
                  <c:v>1+1</c:v>
                </c:pt>
                <c:pt idx="1">
                  <c:v>Catalog</c:v>
                </c:pt>
                <c:pt idx="2">
                  <c:v>Endcap</c:v>
                </c:pt>
                <c:pt idx="3">
                  <c:v>Shelf Discount</c:v>
                </c:pt>
              </c:strCache>
            </c:strRef>
          </c:cat>
          <c:val>
            <c:numRef>
              <c:f>'4. Определение KVI-товаров'!$Q$31:$Q$34</c:f>
              <c:numCache>
                <c:formatCode>0.0" %"</c:formatCode>
                <c:ptCount val="4"/>
                <c:pt idx="0">
                  <c:v>19.418604651162791</c:v>
                </c:pt>
                <c:pt idx="1">
                  <c:v>20.579710144927535</c:v>
                </c:pt>
                <c:pt idx="2">
                  <c:v>20.441176470588236</c:v>
                </c:pt>
                <c:pt idx="3">
                  <c:v>20.632911392405063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1C6-5848-96A2-D63F30FB12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69355711"/>
        <c:axId val="393869759"/>
      </c:lineChart>
      <c:catAx>
        <c:axId val="4020642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2066943"/>
        <c:crosses val="autoZero"/>
        <c:auto val="1"/>
        <c:lblAlgn val="ctr"/>
        <c:lblOffset val="100"/>
        <c:noMultiLvlLbl val="0"/>
      </c:catAx>
      <c:valAx>
        <c:axId val="402066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2064255"/>
        <c:crosses val="autoZero"/>
        <c:crossBetween val="between"/>
      </c:valAx>
      <c:valAx>
        <c:axId val="393869759"/>
        <c:scaling>
          <c:orientation val="minMax"/>
        </c:scaling>
        <c:delete val="0"/>
        <c:axPos val="r"/>
        <c:numFmt formatCode="0.0&quot; %&quot;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9355711"/>
        <c:crosses val="max"/>
        <c:crossBetween val="between"/>
      </c:valAx>
      <c:catAx>
        <c:axId val="369355711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39386975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0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Тахир</cp:lastModifiedBy>
  <cp:revision>4</cp:revision>
  <cp:lastPrinted>2026-07-18T22:24:00Z</cp:lastPrinted>
  <dcterms:created xsi:type="dcterms:W3CDTF">2026-07-18T22:24:00Z</dcterms:created>
  <dcterms:modified xsi:type="dcterms:W3CDTF">2026-07-18T22:27:00Z</dcterms:modified>
</cp:coreProperties>
</file>