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İSG Kontrol Listesi — Bölüm 1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2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2.11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3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3.11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4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4.11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5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5.11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6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6.11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7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7.11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8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8.11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9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9.11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10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10.11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11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11.11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12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12.11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13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13.11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İSG Kontrol Listesi — Bölüm 14 / 14</w:t>
      </w:r>
    </w:p>
    <w:p>
      <w:pPr>
        <w:pStyle w:val="BodyText"/>
        <w:bidi w:val="0"/>
        <w:jc w:val="left"/>
        <w:rPr/>
      </w:pPr>
      <w:r>
        <w:rPr/>
        <w:t>Çalışma alanı, iskele, korkuluk ve kişisel koruyucu donanım kontrolü. ğüşıöç ĞÜŞİÖÇ</w:t>
      </w:r>
    </w:p>
    <w:tbl>
      <w:tblPr>
        <w:tblW w:w="19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526"/>
        <w:gridCol w:w="661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14.1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14.2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14.3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14.4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14.5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14.6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14.7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14.8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14.9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14.10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Madde 14.11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Evet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Hayır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rlito">
    <w:altName w:val="Calibri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rlito;Calibri;sans-serif" w:hAnsi="Carlito;Calibri;sans-serif" w:eastAsia="Carlito;Calibri;sans-serif" w:cs="Carlito;Calibri;sans-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