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5BF3062">
      <w:pPr>
        <w:pStyle w:val="2"/>
        <w:bidi w:val="0"/>
        <w:jc w:val="center"/>
        <w:rPr>
          <w:rFonts w:hint="eastAsia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Background</w:t>
      </w:r>
    </w:p>
    <w:p w14:paraId="539C2D6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背景与问题：从“查表”到“生成”的范式革命</w:t>
      </w:r>
    </w:p>
    <w:p w14:paraId="7CCCFF1C">
      <w:pPr>
        <w:rPr>
          <w:rFonts w:hint="default"/>
          <w:lang w:val="en-US" w:eastAsia="zh-CN"/>
        </w:rPr>
      </w:pPr>
    </w:p>
    <w:p w14:paraId="3BE62314">
      <w:pPr>
        <w:rPr>
          <w:rFonts w:hint="eastAsia"/>
          <w:lang w:val="en-US" w:eastAsia="zh-CN"/>
        </w:rPr>
      </w:pPr>
      <w:r>
        <w:rPr>
          <w:rFonts w:hint="default"/>
          <w:color w:val="0000FF"/>
          <w:lang w:val="en-US" w:eastAsia="zh-CN"/>
        </w:rPr>
        <w:t>传统推荐系统</w:t>
      </w:r>
      <w:r>
        <w:rPr>
          <w:rFonts w:hint="default"/>
          <w:lang w:val="en-US" w:eastAsia="zh-CN"/>
        </w:rPr>
        <w:t>的核心是</w:t>
      </w:r>
      <w:r>
        <w:rPr>
          <w:rFonts w:hint="eastAsia"/>
          <w:lang w:val="en-US" w:eastAsia="zh-CN"/>
        </w:rPr>
        <w:t>：</w:t>
      </w:r>
      <w:r>
        <w:rPr>
          <w:rFonts w:hint="default"/>
          <w:lang w:val="en-US" w:eastAsia="zh-CN"/>
        </w:rPr>
        <w:t>海量Embedding查表</w:t>
      </w:r>
      <w:r>
        <w:rPr>
          <w:rFonts w:hint="eastAsia"/>
          <w:lang w:val="en-US" w:eastAsia="zh-CN"/>
        </w:rPr>
        <w:t xml:space="preserve"> + </w:t>
      </w:r>
      <w:r>
        <w:rPr>
          <w:rFonts w:hint="default"/>
          <w:lang w:val="en-US" w:eastAsia="zh-CN"/>
        </w:rPr>
        <w:t>轻量级打分网络</w:t>
      </w:r>
      <w:r>
        <w:rPr>
          <w:rFonts w:hint="eastAsia"/>
          <w:lang w:val="en-US" w:eastAsia="zh-CN"/>
        </w:rPr>
        <w:t>【本质：向量库+相似度搜索作出推荐】</w:t>
      </w:r>
      <w:r>
        <w:rPr>
          <w:rFonts w:hint="default"/>
          <w:lang w:val="en-US" w:eastAsia="zh-CN"/>
        </w:rPr>
        <w:t>的架构。例如，Wide&amp;Deep、DIN 等经典模型，这种设计导致模型容量增加很快遇到性能瓶颈——Embedding维度和表大小增长到一定规模后，边际收益骤减</w:t>
      </w:r>
      <w:r>
        <w:rPr>
          <w:rFonts w:hint="eastAsia"/>
          <w:lang w:val="en-US" w:eastAsia="zh-CN"/>
        </w:rPr>
        <w:t>【某个模型规模达到一定程度的庞大后，单独暴力式地增加模型规模，并不会使性能增加太多，收益递减！】</w:t>
      </w:r>
    </w:p>
    <w:p w14:paraId="374D3FCB">
      <w:pPr>
        <w:rPr>
          <w:rFonts w:hint="eastAsia"/>
          <w:lang w:val="en-US" w:eastAsia="zh-CN"/>
        </w:rPr>
      </w:pPr>
    </w:p>
    <w:p w14:paraId="7178D110">
      <w:pPr>
        <w:rPr>
          <w:rFonts w:hint="default"/>
          <w:lang w:val="en-US" w:eastAsia="zh-CN"/>
        </w:rPr>
      </w:pPr>
      <w:r>
        <w:rPr>
          <w:rFonts w:hint="eastAsia"/>
          <w:color w:val="0000FF"/>
          <w:lang w:val="en-US" w:eastAsia="zh-CN"/>
        </w:rPr>
        <w:t>One</w:t>
      </w:r>
      <w:r>
        <w:rPr>
          <w:rFonts w:hint="default"/>
          <w:color w:val="0000FF"/>
          <w:lang w:val="en-US" w:eastAsia="zh-CN"/>
        </w:rPr>
        <w:t>Rec推荐系统</w:t>
      </w:r>
      <w:r>
        <w:rPr>
          <w:rFonts w:hint="default"/>
          <w:lang w:val="en-US" w:eastAsia="zh-CN"/>
        </w:rPr>
        <w:t>从“检索/打分范式（embedding-based）”转向“生成范式（LLM-based）”，从而继承了类似大语言模型的 Scaling Law（规模越大越强）: 参数从“存储信息” → “</w:t>
      </w:r>
      <w:r>
        <w:rPr>
          <w:rFonts w:hint="eastAsia"/>
          <w:lang w:val="en-US" w:eastAsia="zh-CN"/>
        </w:rPr>
        <w:t>真正</w:t>
      </w:r>
      <w:r>
        <w:rPr>
          <w:rFonts w:hint="default"/>
          <w:lang w:val="en-US" w:eastAsia="zh-CN"/>
        </w:rPr>
        <w:t>学习规律”</w:t>
      </w:r>
    </w:p>
    <w:p w14:paraId="290DD0EC">
      <w:pPr>
        <w:rPr>
          <w:rFonts w:hint="default"/>
          <w:lang w:val="en-US" w:eastAsia="zh-CN"/>
        </w:rPr>
      </w:pPr>
    </w:p>
    <w:p w14:paraId="2059A0FF">
      <w:pPr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MiniOneRec（生成式推荐）--&gt; OneRec</w:t>
      </w:r>
      <w:r>
        <w:rPr>
          <w:rFonts w:hint="eastAsia"/>
          <w:lang w:val="en-US" w:eastAsia="zh-CN"/>
        </w:rPr>
        <w:t>是作为“生成式推荐”的范式代表</w:t>
      </w:r>
    </w:p>
    <w:p w14:paraId="1C18A0B9">
      <w:pPr>
        <w:rPr>
          <w:rFonts w:hint="eastAsia"/>
          <w:lang w:val="en-US" w:eastAsia="zh-CN"/>
        </w:rPr>
      </w:pPr>
    </w:p>
    <w:p w14:paraId="69EE3278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（1）参数主体变化（最关键）: 从 Embedding Table 变成 Transformer（自回归模型），使模型能力来自attention + FFN（甚至MoE），而不是 lookup table 基于相似度查表模式。本质变化：参数从“存储信息” → “学习规律”</w:t>
      </w:r>
    </w:p>
    <w:p w14:paraId="50DF84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（2）物品表示变化：从 “item → 单个向量 embedding” 变成 “item → 语义ID序列（SID）” （这样可以实现同一个物品，对于不同的user特性，生成对应不同的embeddings，而不是同一个物品一直只使用固定同一个embeddings）</w:t>
      </w:r>
    </w:p>
    <w:p w14:paraId="0634BE6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（3）预测方式变化：从计算 score(u, i) 变成：P(SID_t ∣ SID&lt;t,user)，变成自回归生成新的预测视频序列。从“排序问题” → “序列生成问题”</w:t>
      </w:r>
    </w:p>
    <w:p w14:paraId="79BBAD35">
      <w:pPr>
        <w:pBdr>
          <w:bottom w:val="single" w:color="auto" w:sz="4" w:space="0"/>
        </w:pBdr>
        <w:rPr>
          <w:rFonts w:hint="default"/>
          <w:lang w:val="en-US" w:eastAsia="zh-CN"/>
        </w:rPr>
      </w:pPr>
    </w:p>
    <w:p w14:paraId="7E84D52B">
      <w:pPr>
        <w:rPr>
          <w:rFonts w:hint="eastAsia"/>
          <w:lang w:val="en-US" w:eastAsia="zh-CN"/>
        </w:rPr>
      </w:pPr>
    </w:p>
    <w:p w14:paraId="27F608FC">
      <w:pPr>
        <w:rPr>
          <w:rFonts w:hint="default"/>
          <w:color w:val="0000FF"/>
          <w:lang w:val="en-US" w:eastAsia="zh-CN"/>
        </w:rPr>
      </w:pPr>
      <w:r>
        <w:rPr>
          <w:rFonts w:hint="default"/>
          <w:color w:val="0000FF"/>
          <w:lang w:val="en-US" w:eastAsia="zh-CN"/>
        </w:rPr>
        <w:t>MiniOneRec 构建了一套完整的端到端生成式推荐流程，共包含四个阶段。</w:t>
      </w:r>
    </w:p>
    <w:p w14:paraId="1E5C68C4">
      <w:pPr>
        <w:rPr>
          <w:rFonts w:hint="default"/>
          <w:lang w:val="en-US" w:eastAsia="zh-CN"/>
        </w:rPr>
      </w:pPr>
    </w:p>
    <w:p w14:paraId="5C241648">
      <w:pPr>
        <w:rPr>
          <w:rFonts w:hint="default"/>
          <w:highlight w:val="yellow"/>
          <w:lang w:val="en-US" w:eastAsia="zh-CN"/>
        </w:rPr>
      </w:pPr>
      <w:r>
        <w:rPr>
          <w:rFonts w:hint="eastAsia"/>
          <w:highlight w:val="yellow"/>
          <w:lang w:val="en-US" w:eastAsia="zh-CN"/>
        </w:rPr>
        <w:t>全过程详解：</w:t>
      </w:r>
    </w:p>
    <w:p w14:paraId="2F1B3D8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8595" cy="1749425"/>
            <wp:effectExtent l="0" t="0" r="14605" b="3175"/>
            <wp:docPr id="1" name="图片 1" descr="截屏2026-04-26 23.50.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截屏2026-04-26 23.50.07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49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66EE8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drawing>
          <wp:inline distT="0" distB="0" distL="114300" distR="114300">
            <wp:extent cx="5266055" cy="3892550"/>
            <wp:effectExtent l="0" t="0" r="17145" b="19050"/>
            <wp:docPr id="2" name="图片 2" descr="截屏2026-04-26 23.50.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截屏2026-04-26 23.50.23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3892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/>
          <w:lang w:val="en-US" w:eastAsia="zh-CN"/>
        </w:rPr>
        <w:drawing>
          <wp:inline distT="0" distB="0" distL="114300" distR="114300">
            <wp:extent cx="5269865" cy="2580640"/>
            <wp:effectExtent l="0" t="0" r="13335" b="10160"/>
            <wp:docPr id="3" name="图片 3" descr="截屏2026-04-26 23.50.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截屏2026-04-26 23.50.3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2580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8B3F0">
      <w:pPr>
        <w:rPr>
          <w:rFonts w:hint="default"/>
          <w:lang w:val="en-US" w:eastAsia="zh-CN"/>
        </w:rPr>
      </w:pPr>
    </w:p>
    <w:p w14:paraId="52515B2D"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20204"/>
    <w:charset w:val="01"/>
    <w:family w:val="swiss"/>
    <w:pitch w:val="default"/>
    <w:sig w:usb0="E0002AFF" w:usb1="C0007843" w:usb2="00000009" w:usb3="00000000" w:csb0="400001FF" w:csb1="FFFF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AFF" w:usb1="C0007843" w:usb2="00000009" w:usb3="00000000" w:csb0="400001FF" w:csb1="FFFF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6FD82DB"/>
    <w:rsid w:val="1FDA5BAE"/>
    <w:rsid w:val="2AED65A8"/>
    <w:rsid w:val="36FD82DB"/>
    <w:rsid w:val="37EE40D0"/>
    <w:rsid w:val="3EE7A3E5"/>
    <w:rsid w:val="3EFBEEF5"/>
    <w:rsid w:val="4BD14F9B"/>
    <w:rsid w:val="571B7DB6"/>
    <w:rsid w:val="5BEBD598"/>
    <w:rsid w:val="62DF36ED"/>
    <w:rsid w:val="67E90CBD"/>
    <w:rsid w:val="69AE6C21"/>
    <w:rsid w:val="6A5BF9F4"/>
    <w:rsid w:val="6D9ECC03"/>
    <w:rsid w:val="6E5FBE4B"/>
    <w:rsid w:val="6FBBC268"/>
    <w:rsid w:val="6FDF373C"/>
    <w:rsid w:val="7299E6D3"/>
    <w:rsid w:val="75DF71C1"/>
    <w:rsid w:val="77CF4196"/>
    <w:rsid w:val="7BEB12DB"/>
    <w:rsid w:val="7EBE9A4D"/>
    <w:rsid w:val="7FBBC59F"/>
    <w:rsid w:val="7FCFB81D"/>
    <w:rsid w:val="7FD34FAD"/>
    <w:rsid w:val="7FEFD09B"/>
    <w:rsid w:val="7FF662AD"/>
    <w:rsid w:val="7FFBF82C"/>
    <w:rsid w:val="7FFF2EF3"/>
    <w:rsid w:val="7FFFCC9D"/>
    <w:rsid w:val="9FFAD9E2"/>
    <w:rsid w:val="AE5E33F7"/>
    <w:rsid w:val="B6899936"/>
    <w:rsid w:val="BAFE7B19"/>
    <w:rsid w:val="BD8F09CE"/>
    <w:rsid w:val="BDF4FFA5"/>
    <w:rsid w:val="BF7D79F4"/>
    <w:rsid w:val="C7BFDFB4"/>
    <w:rsid w:val="CDDEF458"/>
    <w:rsid w:val="D51E9344"/>
    <w:rsid w:val="D8ECA7EC"/>
    <w:rsid w:val="DBEB039A"/>
    <w:rsid w:val="DBFB784C"/>
    <w:rsid w:val="DDF59FCF"/>
    <w:rsid w:val="DFBEAFE8"/>
    <w:rsid w:val="EFA7CBB7"/>
    <w:rsid w:val="F1BC1337"/>
    <w:rsid w:val="F75F7CE9"/>
    <w:rsid w:val="F78FD3F6"/>
    <w:rsid w:val="F7FFD286"/>
    <w:rsid w:val="F8AF60F2"/>
    <w:rsid w:val="FA8FEB3C"/>
    <w:rsid w:val="FBEE615B"/>
    <w:rsid w:val="FBFF41C3"/>
    <w:rsid w:val="FEF67CD9"/>
    <w:rsid w:val="FFA38CC9"/>
    <w:rsid w:val="FFF4989F"/>
    <w:rsid w:val="FFFFE2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14</TotalTime>
  <ScaleCrop>false</ScaleCrop>
  <LinksUpToDate>false</LinksUpToDate>
  <CharactersWithSpaces>0</CharactersWithSpaces>
  <Application>WPS Office_12.1.25205.25205_F1E327BC-269C-435d-A152-05C5408002CA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2026-04-27T07:23:00Z</dcterms:created>
  <dc:creator>忒夙.</dc:creator>
  <cp:lastModifiedBy>忒夙.</cp:lastModifiedBy>
  <dcterms:modified xsi:type="dcterms:W3CDTF">2026-04-27T14:00:11Z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2052-12.1.25205.25205</vt:lpwstr>
  </property>
  <property fmtid="{D5CDD505-2E9C-101B-9397-08002B2CF9AE}" pid="3" name="ICV">
    <vt:lpwstr>41A87F528CDC78F06BFBEE69A9C8D3D6_43</vt:lpwstr>
  </property>
</Properties>
</file>