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160" w:lineRule="auto"/>
        <w:ind w:left="-425.19685039370086" w:firstLine="283.464566929134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 PROJEKT SYSTEMU INFORMATYCZNEGO DO  WYKRYWANIA PLAGIATÓW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</w:t>
      </w:r>
    </w:p>
    <w:p w:rsidR="00000000" w:rsidDel="00000000" w:rsidP="00000000" w:rsidRDefault="00000000" w:rsidRPr="00000000" w14:paraId="00000003">
      <w:pPr>
        <w:shd w:fill="ffffff" w:val="clear"/>
        <w:ind w:left="-141.73228346456688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1.  Faza strategiczna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</w:t>
      </w:r>
    </w:p>
    <w:p w:rsidR="00000000" w:rsidDel="00000000" w:rsidP="00000000" w:rsidRDefault="00000000" w:rsidRPr="00000000" w14:paraId="00000004">
      <w:pPr>
        <w:shd w:fill="ffffff" w:val="clear"/>
        <w:ind w:left="-141.73228346456688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Opis</w:t>
      </w:r>
      <w:r w:rsidDel="00000000" w:rsidR="00000000" w:rsidRPr="00000000">
        <w:rPr>
          <w:b w:val="1"/>
          <w:sz w:val="24"/>
          <w:szCs w:val="24"/>
          <w:rtl w:val="0"/>
        </w:rPr>
        <w:t xml:space="preserve"> organizacji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ind w:left="-141.73228346456688" w:righ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Firma specjalizuje się w organizowaniu konkursów algorytmicznych online, przyciągając programistów z całego świata. Działa na rynku od kilkunastu lat, budując reputację w branży. Konkursy odbywają się za pośrednictwem strony internetowej, na której użytkownik musi posiadać konto personalne. Na stronie wyświetlane są informacje o zbliżających się konkursach, na które trzeba się wcześniej zapisać oraz wykonać opłatę wpisową. Konkursy odbywają się średnio 52 razy w roku. Oprócz tego użytkownik ma możliwość wykupienia miesięcznej subskrypcji, która umożliwia dostęp do narzędzi oraz kursów pozwalających rozwijać swoje umiejętności. Jednym z głównych źródeł dochodów są sponsorzy oraz kontrakty z firmami informatycznymi. W czasie konkursu na stronie wyświetlane są zadania do zrealizowania i pole do odsyłania działającego kodu. 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Mimo doświadczenia, firma nie posiada zaawansowanych narzędzi informatycznych do wykrywania plagiatów. Analiza kodów odbywa się głównie ręcznie lub z wykorzystaniem podstawowych narzędzi, co nieefektywnie obciąża zespół audytorów i wydłuża czas analizy. W związku z tym, planowane jest wdrożenie nowoczesnego systemu informatycznego, który w czasie rzeczywistym będzie automatycznie analizował zgłaszane kody pod kątem plagiatu. Dzięki temu proces weryfikacji stanie się nie tylko szybszy i bardziej efektywny, ale również znacznie bardziej rzetelny. Obecne problemy z niesprawiedliwością ocen, wynikające z niewystarczających narzędzi do wykrywania plagiatów, sprawiły, że firmy przestały sponsorować konkursy. Wdrożenie nowego systemu poprawi wiarygodność konkursów, co pozwoli odzyskać zaufanie sponsorów i przyciągnąć nowych partnerów, umacniając tym samym pozycję firmy na rynku.</w:t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 skład struktury organizacyjnej wchodzą: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Główni organizatorzy: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Zarządzają platformą konkursową, przeglądają raporty z analizy kodu oraz ustalają zasady i komunikują się z uczestnikami. Ich rolą jest zapewnienie, że konkursy przebiegają sprawnie i zgodnie z ustalonymi zasadami. 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Audytorzy kodów: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Weryfikują zgłoszenia uczestników, oceniając je pod kątem plagiatów oraz jakości kodu. Analizują wyniki wykrytych podobieństw i podejmują decyzje o dalszych krokach w przypadku podejrzeń o nieprawidłowości. 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Programiści: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Odpowiedzialni za wsparcie techniczne oraz utrzymanie platformy konkursowej. Dbają o jej prawidłowe funkcjonowanie, wprowadzają niezbędne aktualizacje oraz usprawnienia, a także reagują na zgłaszane problemy techniczne. 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Biuro Obsługi Klienta: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Zespół, który zbiera wymagania oraz analizuje procesy, które system ma wspierać. Zapewnia optymalne doświadczenie użytkowników poprzez komunikację oraz rozwiązywanie ich problemów. </w:t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Testerzy: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Odpowiedzialni za testowanie systemu pod kątem wydajności, funkcjonalności i poprawności działania.  </w:t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Problem biznesowy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8">
      <w:pPr>
        <w:shd w:fill="ffffff" w:val="clear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Niewydajny system weryfikacji nie umożliwia efektywnego sprawdzania zgłaszanego               kodu co wpływa na mniejszą wiarygodność wyników 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Próby tuszowania oszustwa i obejścia systemu przez część uczestników 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Długi czas oczekiwania na weryfikację kodów 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Wycofywanie się sponsorów i firm 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Mniejsza przewaga konkurencyjna wobec podobnych firm 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Malejące zainteresowanie programistów z powodu obniżonej rzetelności w konkursach 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Utrata wizerunku firmy na rynku globalnym 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hd w:fill="ffffff" w:val="clear"/>
        <w:spacing w:line="36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 większości plagiat jest wykrywany tylko w tym języku programowania, w którym został on pierwotnie napisany.</w:t>
      </w:r>
    </w:p>
    <w:p w:rsidR="00000000" w:rsidDel="00000000" w:rsidP="00000000" w:rsidRDefault="00000000" w:rsidRPr="00000000" w14:paraId="00000021">
      <w:pPr>
        <w:shd w:fill="ffffff" w:val="clear"/>
        <w:ind w:left="-141.73228346456688" w:right="-182.598425196849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hd w:fill="ffffff" w:val="clear"/>
        <w:ind w:left="-141.7322834645668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Cel biznesowy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7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Usprawnienie pracy audytorów  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hd w:fill="ffffff" w:val="clear"/>
        <w:ind w:left="720" w:right="-324.3307086614169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Automatyczna analiza kodów uczestników, identyfikująca plagiaty na poziomie                                                                                                              logicznym.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Większa sprawiedliwość w konkursach 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Przyspieszenie weryfikowania kodów uczestników 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Zwiększenie zainteresowania wśród sponsorów i firm oraz dalsza współpraca z wcześniejszymi 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Zwiększenie liczby nowych użytkowników biorących udział w konkursach 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Polepszenie i utrzymywanie wizerunku firmy na odpowiednim poziomie </w:t>
      </w:r>
    </w:p>
    <w:p w:rsidR="00000000" w:rsidDel="00000000" w:rsidP="00000000" w:rsidRDefault="00000000" w:rsidRPr="00000000" w14:paraId="0000002F">
      <w:pPr>
        <w:shd w:fill="ffffff" w:val="clear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hd w:fill="ffffff" w:val="clear"/>
        <w:ind w:left="-141.7322834645668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Interesariusze systemu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ind w:left="-141.73228346456688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-141.73228346456688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Główni organizatorzy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-141.73228346456688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Uczestnicy konkursów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-141.73228346456688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Biuro Obsługi Klienta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-141.73228346456688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Testerzy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-141.73228346456688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Programiści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-141.73228346456688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Audytorzy kodów</w:t>
      </w:r>
    </w:p>
    <w:p w:rsidR="00000000" w:rsidDel="00000000" w:rsidP="00000000" w:rsidRDefault="00000000" w:rsidRPr="00000000" w14:paraId="00000038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ind w:left="-283.46456692913375" w:right="-466.062992125984" w:firstLine="15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215063" cy="3905250"/>
            <wp:effectExtent b="0" l="0" r="0" t="0"/>
            <wp:docPr id="930470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hd w:fill="ffffff" w:val="clear"/>
        <w:ind w:left="-141.7322834645668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Wymagania funkcjonalne systemu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ind w:left="-141.7322834645668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Calibri" w:cs="Calibri" w:eastAsia="Calibri" w:hAnsi="Calibri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Wykrywanie podejrzanych fragmentów kodu, które będą dodatkowo weryfikowane przez audytorów lub automatycznie poprzez oprogramowanie.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 wysłaniu kodu przez użytkownika, system powinien automatycznie przeprowadzać analizę pod kątem podobieństw z innymi zgłoszeniami w ramach tego samego konkursu.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System powinien ignorować zmiany w nazwach zmiennych oraz formatowaniu kodu, koncentrując się głównie na logice programu i strukturze algorytmów.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Umożliwienie definiowanie punktu startowego analizy, co pozwoli na eliminację zbędnych fragmentów kodu.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Generowanie raportów z wynikami analizy, które będą dostępne dla głównych organizatorów i audytorów kodu.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Obsługiwanie wiele języków programowania, dostosowując analizę do różnych formatów zgłoszeń.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System powinien przechowywać i przetwarzać identyfikatory kont autorów kodów oraz powiązane z nimi zgłoszenia konkursowe.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Wymagane jest automatyczne grupowanie zgłoszeń na podstawie konkursu i zadania, co pozwala na precyzyjną analizę porównawczą.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System musi analizować kod źródłowy pod kątem podobieństw strukturalnych między zgłoszeniami z tego samego konkursu.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System powinien umożliwiać organizatorom definiowanie procentowego poziomu podobieństwa kodu, powyżej którego zgłoszenie będzie oznaczane jako potencjalny plagiat</w:t>
      </w:r>
    </w:p>
    <w:p w:rsidR="00000000" w:rsidDel="00000000" w:rsidP="00000000" w:rsidRDefault="00000000" w:rsidRPr="00000000" w14:paraId="00000047">
      <w:pPr>
        <w:spacing w:after="160" w:line="259" w:lineRule="auto"/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hd w:fill="ffffff" w:val="clear"/>
        <w:ind w:left="-141.73228346456688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Wymagania niefunkcjonalne systemu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ind w:left="-141.73228346456688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Zdatność pielęgnacji: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Oprogramowanie powinno być łatwe w utrzymaniu i aktualizacji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Dokładność: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 powinien zapewniać wysoką precyzję wykrywania plagiatu, minimalizując fałszywe pozytywy i negatywy.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59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Przenośność: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Oprogramowanie powinno być zaprojektowane z myślą o łatwej migracji na różne platformy sprzętowe oraz systemy operacyjne.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Bezpieczeństwo: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System musi chronić dane uczestników przed nieautoryzowanym dostępem i zapewniać bezpieczną wymianę informacji.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Czytelność i Intuicyjność: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System powinien mieć na tyle prosty i intuicyjny interfejs by nie sprawiać problemów nawet podczas pierwszego użytkowania.</w:t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Wydajność: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System powinien efektywnie analizować przesłany kod pod kątem plagiatu, a pełny raport z oceną powinien być generowany w ciągu 24 godzin od zakończenia konkursu, zapewniając użytkownikom szybki dostęp do wyników.</w:t>
      </w:r>
    </w:p>
    <w:p w:rsidR="00000000" w:rsidDel="00000000" w:rsidP="00000000" w:rsidRDefault="00000000" w:rsidRPr="00000000" w14:paraId="00000050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hd w:fill="ffffff" w:val="clear"/>
        <w:ind w:left="-141.73228346456688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Ograniczenia</w:t>
      </w:r>
    </w:p>
    <w:p w:rsidR="00000000" w:rsidDel="00000000" w:rsidP="00000000" w:rsidRDefault="00000000" w:rsidRPr="00000000" w14:paraId="00000055">
      <w:pPr>
        <w:shd w:fill="ffffff" w:val="clear"/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Czas: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Oprogramowanie musi być gotowe w ciągu roku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Budżet: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770 000 PLN 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Rozwój systemu i sztucznej inteligencji 450 000 PLN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Opracowanie algorytmów antyplagiatowych opartych na AI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Integracja AI z bazą danych i systemem backendowym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Implementacja funkcji systemu, takich jak analiza tekstu, porównywanie kodów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Infrastruktura techniczna 50 000 PLN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Koszty serwerów, hostingu i zasobów obliczeniowych potrzebnych do trenowania modeli AI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Oprogramowanie i narzędzia niezbędne do rozwoju i utrzymania systemu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Testowanie i optymalizacja 70 000 PLN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Przeprowadzenie testów jednostkowych i integracyjnych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Testy beta z udziałem użytkowników, weryfikacja dokładności AI w wykrywaniu plagiatów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Optymalizacja algorytmów na podstawie wyników testów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Zarządzanie projektem i koordynacja 90 000 PLN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Planowanie, nadzór nad realizacją projektu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Koordynacja pracy nad różnymi etapami projektu, w tym rozwojem, testowaniem i wdrażaniem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Szkolenia i wsparcie 40 000 PLN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Szkolenia dla użytkowników końcowych systemu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Wsparcie techniczne po wdrożeniu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Rezerwa na nieprzewidziane wydatki 70 000 PLN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6"/>
          <w:szCs w:val="26"/>
          <w:rtl w:val="0"/>
        </w:rPr>
        <w:t xml:space="preserve">h.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Harmonogram: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Faza planowania i analizy wymagań (1 miesiąc)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Określenie szczegółowych wymagań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Przeprowadzenie analizy konkurencji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Zidentyfikowanie danych dostarczonych przez firmę do trenowania AI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Faza projektowania (1 miesiąc)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Tworzenie architektury systemu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Projektowanie interfejsu użytkownika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Przygotowanie infrastruktury do przetwarzania danych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Faza rozwoju (5 miesięcy)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Implementacja podstawowych funkcji systemu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Integracja algorytmów antyplagiatowych opartych na AI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Trenowanie modeli AI na danych dostarczonych przez firmę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Tworzenie bazy danych i logiki backendowej</w:t>
      </w:r>
    </w:p>
    <w:p w:rsidR="00000000" w:rsidDel="00000000" w:rsidP="00000000" w:rsidRDefault="00000000" w:rsidRPr="00000000" w14:paraId="0000007D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Faza testowania (2 miesiące)</w:t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Testy jednostkowe i integracyjne</w:t>
      </w:r>
    </w:p>
    <w:p w:rsidR="00000000" w:rsidDel="00000000" w:rsidP="00000000" w:rsidRDefault="00000000" w:rsidRPr="00000000" w14:paraId="00000080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Beta testing z udziałem użytkowników</w:t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Optymalizacja algorytmów AI na podstawie wyników testów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Faza wdrożenia (1 miesiąc)</w:t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Wdrożenie systemu na serwerze produkcyjnym</w:t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Szkolenie użytkowników i zapewnienie wsparcia technicznego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Faza monitorowania i utrzymania (2 miesiące)</w:t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Monitorowanie działania systemu</w:t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Wprowadzanie poprawek i aktualizacji na podstawie opinii użytkowników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Dalsze szkolenia i rozwój funkcji systemu</w:t>
      </w:r>
    </w:p>
    <w:p w:rsidR="00000000" w:rsidDel="00000000" w:rsidP="00000000" w:rsidRDefault="00000000" w:rsidRPr="00000000" w14:paraId="00000089">
      <w:pPr>
        <w:ind w:left="-141.732283464566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ind w:left="-141.732283464566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i.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ab/>
        <w:t xml:space="preserve">Zespół projektowy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Kierownik projektu: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Koordynuje pracami całego zespołu.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Architekt systemu: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Projektuje architekturę systemu oraz integruje ją z obecną infrastrukturą.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Programiści: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Implementują system, są odpowiedzialni za dalszy rozwój systemu.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Testerzy: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Są odpowiedzialni za testowanie stabilności systemu, wykrywanie błędów i obejść zabezpieczeń.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Specjaliści ds. bezpieczeństwa: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Zapewniają, że system jest zgodny z przepisami dot. ochrony danych.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Specjalista UX/UI: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Zaprojektowanie przyjaznego w obsłudze interfejsu użytkownika</w:t>
      </w:r>
    </w:p>
    <w:p w:rsidR="00000000" w:rsidDel="00000000" w:rsidP="00000000" w:rsidRDefault="00000000" w:rsidRPr="00000000" w14:paraId="0000009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2.Diagram przypadków użycia</w:t>
      </w:r>
    </w:p>
    <w:p w:rsidR="00000000" w:rsidDel="00000000" w:rsidP="00000000" w:rsidRDefault="00000000" w:rsidRPr="00000000" w14:paraId="000000A0">
      <w:pPr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right="-1440" w:hanging="1417.3228346456694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</w:rPr>
        <w:drawing>
          <wp:inline distB="114300" distT="114300" distL="114300" distR="114300">
            <wp:extent cx="7534275" cy="5093593"/>
            <wp:effectExtent b="0" l="0" r="0" t="0"/>
            <wp:docPr id="930470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5093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3.Dokumentacja przypadku użycia</w:t>
      </w:r>
    </w:p>
    <w:p w:rsidR="00000000" w:rsidDel="00000000" w:rsidP="00000000" w:rsidRDefault="00000000" w:rsidRPr="00000000" w14:paraId="000000AD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</w:rPr>
        <w:drawing>
          <wp:inline distB="114300" distT="114300" distL="114300" distR="114300">
            <wp:extent cx="5731200" cy="4864100"/>
            <wp:effectExtent b="0" l="0" r="0" t="0"/>
            <wp:docPr id="930470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4.Diagram Klas</w:t>
      </w:r>
    </w:p>
    <w:p w:rsidR="00000000" w:rsidDel="00000000" w:rsidP="00000000" w:rsidRDefault="00000000" w:rsidRPr="00000000" w14:paraId="000000B8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-1417.3228346456694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</w:rPr>
        <w:drawing>
          <wp:inline distB="114300" distT="114300" distL="114300" distR="114300">
            <wp:extent cx="7491413" cy="6607874"/>
            <wp:effectExtent b="0" l="0" r="0" t="0"/>
            <wp:docPr id="930470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1413" cy="6607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5.Diagram Czynności</w:t>
      </w:r>
    </w:p>
    <w:p w:rsidR="00000000" w:rsidDel="00000000" w:rsidP="00000000" w:rsidRDefault="00000000" w:rsidRPr="00000000" w14:paraId="000000C2">
      <w:pPr>
        <w:ind w:left="-1417.3228346456694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</w:rPr>
        <w:drawing>
          <wp:inline distB="114300" distT="114300" distL="114300" distR="114300">
            <wp:extent cx="7496175" cy="6959501"/>
            <wp:effectExtent b="0" l="0" r="0" t="0"/>
            <wp:docPr id="930470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6959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-1417.3228346456694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6.Diagram Sekwencji</w:t>
      </w:r>
    </w:p>
    <w:p w:rsidR="00000000" w:rsidDel="00000000" w:rsidP="00000000" w:rsidRDefault="00000000" w:rsidRPr="00000000" w14:paraId="000000C7">
      <w:pPr>
        <w:ind w:left="0" w:right="-1440" w:hanging="1417.3228346456694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</w:rPr>
        <w:drawing>
          <wp:inline distB="114300" distT="114300" distL="114300" distR="114300">
            <wp:extent cx="7529513" cy="6076950"/>
            <wp:effectExtent b="0" l="0" r="0" t="0"/>
            <wp:docPr id="930470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9513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7.Formatka Wejściowa</w:t>
      </w:r>
    </w:p>
    <w:p w:rsidR="00000000" w:rsidDel="00000000" w:rsidP="00000000" w:rsidRDefault="00000000" w:rsidRPr="00000000" w14:paraId="000000C9">
      <w:pPr>
        <w:ind w:left="-144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</w:rPr>
        <w:drawing>
          <wp:inline distB="114300" distT="114300" distL="114300" distR="114300">
            <wp:extent cx="7534275" cy="4140101"/>
            <wp:effectExtent b="0" l="0" r="0" t="0"/>
            <wp:docPr id="930470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140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right="-1440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Przykładowe dane:</w:t>
      </w:r>
    </w:p>
    <w:p w:rsidR="00000000" w:rsidDel="00000000" w:rsidP="00000000" w:rsidRDefault="00000000" w:rsidRPr="00000000" w14:paraId="000000CB">
      <w:pPr>
        <w:ind w:left="0" w:right="-1440" w:firstLine="72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nickname:  nickNickowskyy0</w:t>
      </w:r>
    </w:p>
    <w:p w:rsidR="00000000" w:rsidDel="00000000" w:rsidP="00000000" w:rsidRDefault="00000000" w:rsidRPr="00000000" w14:paraId="000000CC">
      <w:pPr>
        <w:ind w:left="0" w:right="-1440" w:firstLine="72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password:  adminAdmin123_</w:t>
      </w:r>
    </w:p>
    <w:p w:rsidR="00000000" w:rsidDel="00000000" w:rsidP="00000000" w:rsidRDefault="00000000" w:rsidRPr="00000000" w14:paraId="000000CD">
      <w:pPr>
        <w:ind w:left="0" w:right="-1440" w:firstLine="72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repo link:  https://github.com/dev1/repo</w:t>
      </w:r>
    </w:p>
    <w:p w:rsidR="00000000" w:rsidDel="00000000" w:rsidP="00000000" w:rsidRDefault="00000000" w:rsidRPr="00000000" w14:paraId="000000CE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8.Formatka Wyjściowa</w:t>
      </w:r>
    </w:p>
    <w:p w:rsidR="00000000" w:rsidDel="00000000" w:rsidP="00000000" w:rsidRDefault="00000000" w:rsidRPr="00000000" w14:paraId="000000DB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</w:rPr>
        <w:drawing>
          <wp:inline distB="114300" distT="114300" distL="114300" distR="114300">
            <wp:extent cx="5267325" cy="6210300"/>
            <wp:effectExtent b="0" l="0" r="0" t="0"/>
            <wp:docPr id="930470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right="-1440" w:firstLine="0"/>
        <w:rPr>
          <w:rFonts w:ascii="Calibri" w:cs="Calibri" w:eastAsia="Calibri" w:hAnsi="Calibri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lowerLetter"/>
      <w:lvlText w:val="%1."/>
      <w:lvlJc w:val="left"/>
      <w:pPr>
        <w:ind w:left="720" w:hanging="360"/>
      </w:pPr>
      <w:rPr>
        <w:rFonts w:ascii="Calibri" w:cs="Calibri" w:eastAsia="Calibri" w:hAnsi="Calibri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3"/>
      <w:numFmt w:val="lowerLetter"/>
      <w:lvlText w:val="%1."/>
      <w:lvlJc w:val="left"/>
      <w:pPr>
        <w:ind w:left="720" w:hanging="360"/>
      </w:pPr>
      <w:rPr>
        <w:rFonts w:ascii="Calibri" w:cs="Calibri" w:eastAsia="Calibri" w:hAnsi="Calibri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rFonts w:ascii="Calibri" w:cs="Calibri" w:eastAsia="Calibri" w:hAnsi="Calibri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ny" w:default="1">
    <w:name w:val="Normal"/>
    <w:qFormat w:val="1"/>
  </w:style>
  <w:style w:type="paragraph" w:styleId="Nagwek1">
    <w:name w:val="heading 1"/>
    <w:basedOn w:val="Normalny"/>
    <w:next w:val="Normalny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omylnaczcionkaakapitu" w:default="1">
    <w:name w:val="Default Paragraph Font"/>
    <w:uiPriority w:val="1"/>
    <w:unhideWhenUsed w:val="1"/>
  </w:style>
  <w:style w:type="table" w:styleId="Standardowy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listy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ytu">
    <w:name w:val="Title"/>
    <w:basedOn w:val="Normalny"/>
    <w:next w:val="Normalny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odtytu">
    <w:name w:val="Subtitle"/>
    <w:basedOn w:val="Normalny"/>
    <w:next w:val="Normalny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 w:val="1"/>
    <w:rsid w:val="003D204F"/>
    <w:pPr>
      <w:ind w:left="720"/>
      <w:contextualSpacing w:val="1"/>
    </w:pPr>
    <w:rPr>
      <w:lang w:eastAsia="ja-JP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erqk+7uvB2gCmMYq7zQFTcjy4A==">CgMxLjA4AHIhMThGWWIyU1FVWW81cmJXMlFKVl9pS21FMlc2Q0NoakIz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2024-10-23T12:48:00Z</dcterms:created>
</cp:coreProperties>
</file>