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090"/>
        <w:tblGridChange w:id="0">
          <w:tblGrid>
            <w:gridCol w:w="2972"/>
            <w:gridCol w:w="6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Wykrywanie potencjalnego plagiatu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Twórca: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Mikołaj Sulkowski, Damian Pyrcz, Marcel Raś, Łukasz Radecki, Leon Sadło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Poziom ważności: 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Określenie poziomu ważności przypadku z perspektywy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użytkownika: </w:t>
            </w:r>
            <w:r w:rsidDel="00000000" w:rsidR="00000000" w:rsidRPr="00000000">
              <w:rPr>
                <w:b w:val="1"/>
                <w:rtl w:val="0"/>
              </w:rPr>
              <w:t xml:space="preserve">wysoki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 przypadku użycia: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Określenie typu przypadku użycia z punktu widzenia jego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złożoności oraz ważności dla zaspokojenia potrzeb użytkownika: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ogólny; niezbędny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Aktorzy: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Uczestnik konkursu, system do wykrywania plagiatów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Krótki opis: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Analizuje kod pod kątem plagiatu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wstępne: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Wysłanie kodu do analizy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końcowe: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Wysłanie wyniki analizy do bazy danych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Główny przepływ zdarzeń: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1.System rejestruje wysłanie kodu przez uczestnika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2.System analizuje kod pod względem oryginalności na podstawie wcześniejszych prac i danych z internetu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3.System analizuje kod pod względem strukturalnym, na podstawie wzorców internetowych o popularnych schematów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4.System na podstawie analiz szacuje możliwość wystąpienia plagiatu w procentach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5.System generuje raport o wyniku analizy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6.System łączy się i wysyła raport do bazy danych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7.System aktualizuje bazę danych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Alternatywne przepływy zdarzeń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1a.Wysłany kod jest pusty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1b.Wysłany kod zawiera błędy (Nie można skompilować)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5a.Błąd w generowaniu raportu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6a.Błąd w połączeniu z bazą danych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Specjalne wymagania: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System ma być szybki, dokładny, łatwy w implementacji i konserwacji 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Notatki i kwestie: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