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Times New Roman" w:cs="Times New Roman" w:eastAsia="Times New Roman" w:hAnsi="Times New Roman"/>
          <w:b/>
          <w:bCs/>
          <w:sz w:val="32"/>
          <w:szCs w:val="32"/>
        </w:rPr>
        <w:t xml:space="preserve">DEZVOLTAREA UNEI PLATFORME WEB INTERACTIVE PENTRU STUDIUL ALGORITMILOR DE SORTARE: SImp PORTAL</w:t>
      </w:r>
    </w:p>
    <w:p>
      <w:pPr>
        <w:spacing w:after="80"/>
        <w:jc w:val="center"/>
      </w:pPr>
      <w:r>
        <w:rPr>
          <w:rFonts w:ascii="Times New Roman" w:cs="Times New Roman" w:eastAsia="Times New Roman" w:hAnsi="Times New Roman"/>
          <w:sz w:val="24"/>
          <w:szCs w:val="24"/>
        </w:rPr>
        <w:t xml:space="preserve">Autori¹: NUME Prenume</w:t>
      </w:r>
    </w:p>
    <w:p>
      <w:pPr>
        <w:spacing w:after="80"/>
        <w:jc w:val="center"/>
      </w:pPr>
      <w:r>
        <w:rPr>
          <w:rFonts w:ascii="Times New Roman" w:cs="Times New Roman" w:eastAsia="Times New Roman" w:hAnsi="Times New Roman"/>
          <w:sz w:val="24"/>
          <w:szCs w:val="24"/>
        </w:rPr>
        <w:t xml:space="preserve">Coordonator²: Prof. dr. ing. NUME PRENUME</w:t>
      </w:r>
    </w:p>
    <w:p>
      <w:pPr>
        <w:spacing w:after="240"/>
        <w:jc w:val="center"/>
      </w:pPr>
      <w:r>
        <w:rPr>
          <w:rFonts w:ascii="Times New Roman" w:cs="Times New Roman" w:eastAsia="Times New Roman" w:hAnsi="Times New Roman"/>
          <w:sz w:val="24"/>
          <w:szCs w:val="24"/>
        </w:rPr>
        <w:t xml:space="preserve">AFILIERE AUTORI 1, 2: UNIVERSITATEA POLITEHNICA TIMIȘOARA,</w:t>
      </w:r>
      <w:r>
        <w:rPr>
          <w:rFonts w:ascii="Times New Roman" w:cs="Times New Roman" w:eastAsia="Times New Roman" w:hAnsi="Times New Roman"/>
          <w:sz w:val="24"/>
          <w:szCs w:val="24"/>
        </w:rPr>
        <w:br/>
        <w:t xml:space="preserve">FACULTATEA DE INGINERIE HUNEDOARA</w:t>
      </w:r>
    </w:p>
    <w:p>
      <w:pPr>
        <w:spacing w:after="120" w:before="120"/>
        <w:jc w:val="center"/>
      </w:pPr>
      <w:r>
        <w:rPr>
          <w:rFonts w:ascii="Times New Roman" w:cs="Times New Roman" w:eastAsia="Times New Roman" w:hAnsi="Times New Roman"/>
          <w:b/>
          <w:bCs/>
          <w:sz w:val="24"/>
          <w:szCs w:val="24"/>
        </w:rPr>
        <w:t xml:space="preserve">REZUMAT</w:t>
      </w:r>
    </w:p>
    <w:p>
      <w:pPr>
        <w:spacing w:after="120" w:line="312"/>
        <w:jc w:val="both"/>
      </w:pPr>
      <w:r>
        <w:rPr>
          <w:rFonts w:ascii="Times New Roman" w:cs="Times New Roman" w:eastAsia="Times New Roman" w:hAnsi="Times New Roman"/>
          <w:sz w:val="24"/>
          <w:szCs w:val="24"/>
        </w:rPr>
        <w:t xml:space="preserve">Lucrarea de față prezintă proiectarea și implementarea platformei SImp Portal, un instrument educațional interactiv dedicat învățării algoritmilor de sortare. Aplicația combină explicațiile teoretice, codul sursă C++, vizualizarea grafică în timp real bazată pe HTML5 Canvas API și un sistem de evaluare automată cu grile generate prin inteligență artificială. Platforma este construită pe stiva WAMP (Windows, Apache, MySQL, PHP) și pune un accent deosebit pe securitatea web (CSP, CSRF, prepared statements, validare path-uri), pe performanța animațiilor și pe experiența utilizatorului. Rezultatele preliminare arată că integrarea vizualizării dinamice cu feedback-ul oferit de modulul Profesor AI reduce semnificativ timpul necesar înțelegerii algoritmilor de tip Divide et Impera, transformând studiul algoritmilor dintr-un proces teoretic într-o experiență practică captivantă.</w:t>
      </w:r>
    </w:p>
    <w:p>
      <w:pPr>
        <w:spacing w:after="240" w:line="312"/>
        <w:jc w:val="both"/>
      </w:pPr>
      <w:r>
        <w:rPr>
          <w:rFonts w:ascii="Times New Roman" w:cs="Times New Roman" w:eastAsia="Times New Roman" w:hAnsi="Times New Roman"/>
          <w:sz w:val="24"/>
          <w:szCs w:val="24"/>
        </w:rPr>
        <w:t xml:space="preserve">CUVINTE CHEIE: algoritmi de sortare, vizualizare interactivă, HTML5 Canvas, PHP, securitate web, inteligență artificială, educație IT.</w:t>
      </w:r>
    </w:p>
    <w:p>
      <w:pPr>
        <w:spacing w:after="200" w:before="360"/>
        <w:jc w:val="left"/>
      </w:pPr>
      <w:r>
        <w:rPr>
          <w:rFonts w:ascii="Times New Roman" w:cs="Times New Roman" w:eastAsia="Times New Roman" w:hAnsi="Times New Roman"/>
          <w:b/>
          <w:bCs/>
          <w:sz w:val="26"/>
          <w:szCs w:val="26"/>
        </w:rPr>
        <w:t xml:space="preserve">1. INTRODUCERE</w:t>
      </w:r>
    </w:p>
    <w:p>
      <w:pPr>
        <w:spacing w:after="120" w:line="312"/>
        <w:ind w:firstLine="360"/>
        <w:jc w:val="both"/>
      </w:pPr>
      <w:r>
        <w:rPr>
          <w:rFonts w:ascii="Times New Roman" w:cs="Times New Roman" w:eastAsia="Times New Roman" w:hAnsi="Times New Roman"/>
          <w:sz w:val="24"/>
          <w:szCs w:val="24"/>
        </w:rPr>
        <w:t xml:space="preserve">Algoritmii de sortare reprezintă unul dintre pilonii fundamentali ai informaticii, fiind esențiali în optimizarea proceselor de căutare și prelucrare a datelor [1]. Cu toate acestea, înțelegerea modului în care acești algoritmi manipulează datele în memorie rămâne o provocare pentru mulți studenți. Metodele tradiționale de predare, bazate pe pseudocod static și diagrame pe tablă, eșuează adesea în a surprinde dinamica pașilor de execuție.</w:t>
      </w:r>
    </w:p>
    <w:p>
      <w:pPr>
        <w:spacing w:after="120" w:line="312"/>
        <w:ind w:firstLine="360"/>
        <w:jc w:val="both"/>
      </w:pPr>
      <w:r>
        <w:rPr>
          <w:rFonts w:ascii="Times New Roman" w:cs="Times New Roman" w:eastAsia="Times New Roman" w:hAnsi="Times New Roman"/>
          <w:sz w:val="24"/>
          <w:szCs w:val="24"/>
        </w:rPr>
        <w:t xml:space="preserve">Platforma SImp Portal a fost dezvoltată pentru a acoperi această lacună pedagogică, oferind un mediu unde teoria se întâlnește cu vizualizarea în timp real. Proiectul propune o abordare holistică, integrând nu doar module de sortare, ci și capitole avansate dedicate recursivității, backtracking-ului, paradigmelor greedy și divide et impera, susținute de un asistent virtual inteligent bazat pe model de tip large language model.</w:t>
      </w:r>
    </w:p>
    <w:p>
      <w:pPr>
        <w:spacing w:after="120" w:line="312"/>
        <w:ind w:firstLine="360"/>
        <w:jc w:val="both"/>
      </w:pPr>
      <w:r>
        <w:rPr>
          <w:rFonts w:ascii="Times New Roman" w:cs="Times New Roman" w:eastAsia="Times New Roman" w:hAnsi="Times New Roman"/>
          <w:sz w:val="24"/>
          <w:szCs w:val="24"/>
        </w:rPr>
        <w:t xml:space="preserve">Lucrarea este structurată după cum urmează: secțiunea 2 descrie problema didactică și cerințele aplicației, secțiunea 3 prezintă arhitectura platformei, secțiunea 4 detaliază modelul de date, secțiunea 5 sintetizează algoritmii de sortare implementați, secțiunea 6 prezintă implementarea tehnică și aspectele de securitate, iar secțiunea 7 conține rezultatele și concluziile.</w:t>
      </w:r>
    </w:p>
    <w:p>
      <w:pPr>
        <w:spacing w:after="200" w:before="360"/>
        <w:jc w:val="left"/>
      </w:pPr>
      <w:r>
        <w:rPr>
          <w:rFonts w:ascii="Times New Roman" w:cs="Times New Roman" w:eastAsia="Times New Roman" w:hAnsi="Times New Roman"/>
          <w:b/>
          <w:bCs/>
          <w:sz w:val="26"/>
          <w:szCs w:val="26"/>
        </w:rPr>
        <w:t xml:space="preserve">2. DESCRIEREA PROBLEMEI</w:t>
      </w:r>
    </w:p>
    <w:p>
      <w:pPr>
        <w:spacing w:after="120" w:line="312"/>
        <w:ind w:firstLine="360"/>
        <w:jc w:val="both"/>
      </w:pPr>
      <w:r>
        <w:rPr>
          <w:rFonts w:ascii="Times New Roman" w:cs="Times New Roman" w:eastAsia="Times New Roman" w:hAnsi="Times New Roman"/>
          <w:sz w:val="24"/>
          <w:szCs w:val="24"/>
        </w:rPr>
        <w:t xml:space="preserve">Predarea algoritmilor în mediul academic se confruntă cu limite legate de abstractizarea excesivă. Studenții întâmpină dificultăți în vizualizarea interschimbărilor de elemente în Bubble Sort sau în înțelegerea procesului de partiționare din Quick Sort. Pentru a depăși aceste limite, SImp Portal centralizează într-o singură interfață: prezentarea teoretică, codul sursă C++, vizualizarea pas cu pas și componente de evaluare.</w:t>
      </w:r>
    </w:p>
    <w:p>
      <w:pPr>
        <w:spacing w:after="120" w:before="240"/>
        <w:jc w:val="left"/>
      </w:pPr>
      <w:r>
        <w:rPr>
          <w:rFonts w:ascii="Times New Roman" w:cs="Times New Roman" w:eastAsia="Times New Roman" w:hAnsi="Times New Roman"/>
          <w:b/>
          <w:bCs/>
          <w:i/>
          <w:iCs/>
          <w:sz w:val="24"/>
          <w:szCs w:val="24"/>
        </w:rPr>
        <w:t xml:space="preserve">2.1. Cerințe funcționale</w:t>
      </w:r>
    </w:p>
    <w:p>
      <w:pPr>
        <w:pStyle w:val="ListParagraph"/>
        <w:numPr>
          <w:ilvl w:val="0"/>
          <w:numId w:val="2"/>
        </w:numPr>
        <w:spacing w:after="80" w:line="312"/>
        <w:jc w:val="both"/>
      </w:pPr>
      <w:r>
        <w:rPr>
          <w:rFonts w:ascii="Times New Roman" w:cs="Times New Roman" w:eastAsia="Times New Roman" w:hAnsi="Times New Roman"/>
          <w:sz w:val="24"/>
          <w:szCs w:val="24"/>
        </w:rPr>
        <w:t xml:space="preserve">vizualizarea pas cu pas a celor șase algoritmi clasici de sortare;</w:t>
      </w:r>
    </w:p>
    <w:p>
      <w:pPr>
        <w:pStyle w:val="ListParagraph"/>
        <w:numPr>
          <w:ilvl w:val="0"/>
          <w:numId w:val="2"/>
        </w:numPr>
        <w:spacing w:after="80" w:line="312"/>
        <w:jc w:val="both"/>
      </w:pPr>
      <w:r>
        <w:rPr>
          <w:rFonts w:ascii="Times New Roman" w:cs="Times New Roman" w:eastAsia="Times New Roman" w:hAnsi="Times New Roman"/>
          <w:sz w:val="24"/>
          <w:szCs w:val="24"/>
        </w:rPr>
        <w:t xml:space="preserve">afișarea codului sursă C++ asociat fiecărei metode, cu posibilitate de copiere;</w:t>
      </w:r>
    </w:p>
    <w:p>
      <w:pPr>
        <w:pStyle w:val="ListParagraph"/>
        <w:numPr>
          <w:ilvl w:val="0"/>
          <w:numId w:val="2"/>
        </w:numPr>
        <w:spacing w:after="80" w:line="312"/>
        <w:jc w:val="both"/>
      </w:pPr>
      <w:r>
        <w:rPr>
          <w:rFonts w:ascii="Times New Roman" w:cs="Times New Roman" w:eastAsia="Times New Roman" w:hAnsi="Times New Roman"/>
          <w:sz w:val="24"/>
          <w:szCs w:val="24"/>
        </w:rPr>
        <w:t xml:space="preserve">modul de exerciții și grile cu evaluare automată și feedback imediat;</w:t>
      </w:r>
    </w:p>
    <w:p>
      <w:pPr>
        <w:pStyle w:val="ListParagraph"/>
        <w:numPr>
          <w:ilvl w:val="0"/>
          <w:numId w:val="2"/>
        </w:numPr>
        <w:spacing w:after="80" w:line="312"/>
        <w:jc w:val="both"/>
      </w:pPr>
      <w:r>
        <w:rPr>
          <w:rFonts w:ascii="Times New Roman" w:cs="Times New Roman" w:eastAsia="Times New Roman" w:hAnsi="Times New Roman"/>
          <w:sz w:val="24"/>
          <w:szCs w:val="24"/>
        </w:rPr>
        <w:t xml:space="preserve">compilator C++ online integrat (OneCompiler) prin iframe;</w:t>
      </w:r>
    </w:p>
    <w:p>
      <w:pPr>
        <w:pStyle w:val="ListParagraph"/>
        <w:numPr>
          <w:ilvl w:val="0"/>
          <w:numId w:val="2"/>
        </w:numPr>
        <w:spacing w:after="80" w:line="312"/>
        <w:jc w:val="both"/>
      </w:pPr>
      <w:r>
        <w:rPr>
          <w:rFonts w:ascii="Times New Roman" w:cs="Times New Roman" w:eastAsia="Times New Roman" w:hAnsi="Times New Roman"/>
          <w:sz w:val="24"/>
          <w:szCs w:val="24"/>
        </w:rPr>
        <w:t xml:space="preserve">asistent conversațional Profesor AI și generator dinamic de quiz-uri;</w:t>
      </w:r>
    </w:p>
    <w:p>
      <w:pPr>
        <w:pStyle w:val="ListParagraph"/>
        <w:numPr>
          <w:ilvl w:val="0"/>
          <w:numId w:val="2"/>
        </w:numPr>
        <w:spacing w:after="80" w:line="312"/>
        <w:jc w:val="both"/>
      </w:pPr>
      <w:r>
        <w:rPr>
          <w:rFonts w:ascii="Times New Roman" w:cs="Times New Roman" w:eastAsia="Times New Roman" w:hAnsi="Times New Roman"/>
          <w:sz w:val="24"/>
          <w:szCs w:val="24"/>
        </w:rPr>
        <w:t xml:space="preserve">autentificare securizată, gestiune a profilului și a streak-ului zilnic.</w:t>
      </w:r>
    </w:p>
    <w:p>
      <w:pPr>
        <w:spacing w:after="120" w:before="240"/>
        <w:jc w:val="left"/>
      </w:pPr>
      <w:r>
        <w:rPr>
          <w:rFonts w:ascii="Times New Roman" w:cs="Times New Roman" w:eastAsia="Times New Roman" w:hAnsi="Times New Roman"/>
          <w:b/>
          <w:bCs/>
          <w:i/>
          <w:iCs/>
          <w:sz w:val="24"/>
          <w:szCs w:val="24"/>
        </w:rPr>
        <w:t xml:space="preserve">2.2. Cerințe non-funcționale</w:t>
      </w:r>
    </w:p>
    <w:p>
      <w:pPr>
        <w:spacing w:after="120" w:line="312"/>
        <w:ind w:firstLine="360"/>
        <w:jc w:val="both"/>
      </w:pPr>
      <w:r>
        <w:rPr>
          <w:rFonts w:ascii="Times New Roman" w:cs="Times New Roman" w:eastAsia="Times New Roman" w:hAnsi="Times New Roman"/>
          <w:sz w:val="24"/>
          <w:szCs w:val="24"/>
        </w:rPr>
        <w:t xml:space="preserve">Sistemul trebuie să asigure o latență scăzută în redarea animațiilor (Canvas), să fie protejat împotriva celor mai frecvente vulnerabilități web (OWASP Top 10) și să ofere o interfață adaptivă (responsive) pentru diverse dispozitive, cu suport pentru tema light și dark.</w:t>
      </w:r>
    </w:p>
    <w:p>
      <w:pPr>
        <w:spacing w:after="200" w:before="360"/>
        <w:jc w:val="left"/>
      </w:pPr>
      <w:r>
        <w:rPr>
          <w:rFonts w:ascii="Times New Roman" w:cs="Times New Roman" w:eastAsia="Times New Roman" w:hAnsi="Times New Roman"/>
          <w:b/>
          <w:bCs/>
          <w:sz w:val="26"/>
          <w:szCs w:val="26"/>
        </w:rPr>
        <w:t xml:space="preserve">3. ARHITECTURA APLICAȚIEI</w:t>
      </w:r>
    </w:p>
    <w:p>
      <w:pPr>
        <w:spacing w:after="120" w:line="312"/>
        <w:ind w:firstLine="360"/>
        <w:jc w:val="both"/>
      </w:pPr>
      <w:r>
        <w:rPr>
          <w:rFonts w:ascii="Times New Roman" w:cs="Times New Roman" w:eastAsia="Times New Roman" w:hAnsi="Times New Roman"/>
          <w:sz w:val="24"/>
          <w:szCs w:val="24"/>
        </w:rPr>
        <w:t xml:space="preserve">Platforma adoptă un model de tip </w:t>
      </w:r>
      <w:r>
        <w:rPr>
          <w:rFonts w:ascii="Times New Roman" w:cs="Times New Roman" w:eastAsia="Times New Roman" w:hAnsi="Times New Roman"/>
          <w:i/>
          <w:iCs/>
          <w:sz w:val="24"/>
          <w:szCs w:val="24"/>
        </w:rPr>
        <w:t xml:space="preserve">Front-Controller</w:t>
      </w:r>
      <w:r>
        <w:rPr>
          <w:rFonts w:ascii="Times New Roman" w:cs="Times New Roman" w:eastAsia="Times New Roman" w:hAnsi="Times New Roman"/>
          <w:sz w:val="24"/>
          <w:szCs w:val="24"/>
        </w:rPr>
        <w:t xml:space="preserve">, unde fișierul </w:t>
      </w:r>
      <w:r>
        <w:rPr>
          <w:rFonts w:ascii="Times New Roman" w:cs="Times New Roman" w:eastAsia="Times New Roman" w:hAnsi="Times New Roman"/>
          <w:i/>
          <w:iCs/>
          <w:sz w:val="24"/>
          <w:szCs w:val="24"/>
        </w:rPr>
        <w:t xml:space="preserve">index.php</w:t>
      </w:r>
      <w:r>
        <w:rPr>
          <w:rFonts w:ascii="Times New Roman" w:cs="Times New Roman" w:eastAsia="Times New Roman" w:hAnsi="Times New Roman"/>
          <w:sz w:val="24"/>
          <w:szCs w:val="24"/>
        </w:rPr>
        <w:t xml:space="preserve"> centralizează toate cererile, asigurând un punct unic de intrare pentru aplicarea politicilor de securitate (CSP, antete HTTP, sesiuni securizate) și pentru rutarea către una dintre paginile dintr-o listă albă predefinită – mecanism ce previne atacurile de tip Local File Inclusion (LFI). Stiva tehnologică utilizată include PHP 8 pentru logica de backend, MySQL pentru persistența datelor și JavaScript ES6 împreună cu HTML5 Canvas API pentru modulul de vizualizare.</w:t>
      </w:r>
    </w:p>
    <w:p>
      <w:pPr>
        <w:spacing w:after="80" w:before="120"/>
        <w:jc w:val="center"/>
      </w:pPr>
      <w:r>
        <w:rPr>
          <w:rFonts w:ascii="Times New Roman" w:cs="Times New Roman" w:eastAsia="Times New Roman" w:hAnsi="Times New Roman"/>
          <w:i/>
          <w:iCs/>
          <w:sz w:val="22"/>
          <w:szCs w:val="22"/>
        </w:rPr>
        <w:t xml:space="preserve">Tabelul 1. Modulele principale ale aplicației SImp și rolul 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000000" w:sz="6"/>
              <w:left w:val="single" w:color="000000" w:sz="6"/>
              <w:bottom w:val="single" w:color="000000" w:sz="6"/>
              <w:right w:val="single" w:color="000000" w:sz="6"/>
            </w:tcBorders>
            <w:shd w:fill="DCDCD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Modul</w:t>
            </w:r>
          </w:p>
        </w:tc>
        <w:tc>
          <w:tcPr>
            <w:tcW w:type="dxa" w:w="3360"/>
            <w:tcBorders>
              <w:top w:val="single" w:color="000000" w:sz="6"/>
              <w:left w:val="single" w:color="000000" w:sz="6"/>
              <w:bottom w:val="single" w:color="000000" w:sz="6"/>
              <w:right w:val="single" w:color="000000" w:sz="6"/>
            </w:tcBorders>
            <w:shd w:fill="DCDCD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Fișiere reprezentative</w:t>
            </w:r>
          </w:p>
        </w:tc>
        <w:tc>
          <w:tcPr>
            <w:tcW w:type="dxa" w:w="4000"/>
            <w:tcBorders>
              <w:top w:val="single" w:color="000000" w:sz="6"/>
              <w:left w:val="single" w:color="000000" w:sz="6"/>
              <w:bottom w:val="single" w:color="000000" w:sz="6"/>
              <w:right w:val="single" w:color="000000" w:sz="6"/>
            </w:tcBorders>
            <w:shd w:fill="DCDCD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Rol funcțional</w:t>
            </w:r>
          </w:p>
        </w:tc>
      </w:tr>
      <w:tr>
        <w:trPr>
          <w:tblHeader w:val="false"/>
        </w:trP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Layout &amp; Routing</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index.php, helpers.php</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Front-controller, sesiuni securizate, CSP, lista albă pagini</w:t>
            </w:r>
          </w:p>
        </w:tc>
      </w:tr>
      <w:tr>
        <w:trPr>
          <w:tblHeader w:val="false"/>
        </w:trP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Autentificare &amp; Profil</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PHP/auth.php, login.php, register.php</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Autentificare, înregistrare, roluri, rate-limiting, streak</w:t>
            </w:r>
          </w:p>
        </w:tc>
      </w:tr>
      <w:tr>
        <w:trPr>
          <w:tblHeader w:val="false"/>
        </w:trP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Laborator algoritmi</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pagini/sort_*.php, pagini/algoritmi.php, CPP/*.cpp</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Prezentare teoretică, cod C++, vizualizator</w:t>
            </w:r>
          </w:p>
        </w:tc>
      </w:tr>
      <w:tr>
        <w:trPr>
          <w:tblHeader w:val="false"/>
        </w:trP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Vizualizator interactiv</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JS/visualizer.js</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Engine Canvas pentru animații și inspector variabile</w:t>
            </w:r>
          </w:p>
        </w:tc>
      </w:tr>
      <w:tr>
        <w:trPr>
          <w:tblHeader w:val="false"/>
        </w:trP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Profesor AI</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PHP/profesor_ai_chat.php, PHP/ai_quiz_api.php</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Integrare Groq + Llama 3.3 70B</w:t>
            </w:r>
          </w:p>
        </w:tc>
      </w:tr>
      <w:tr>
        <w:trPr>
          <w:tblHeader w:val="false"/>
        </w:trP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Bază de grile</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PHP/grile.php, grila_interactiva.php</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Evaluare automată, progres_grile, rezultate</w:t>
            </w:r>
          </w:p>
        </w:tc>
      </w:tr>
      <w:tr>
        <w:trPr>
          <w:tblHeader w:val="false"/>
        </w:trP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Compilator online</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PHP/compilator_online.php</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Iframe OneCompiler permis explicit prin CSP</w:t>
            </w:r>
          </w:p>
        </w:tc>
      </w:tr>
    </w:tbl>
    <w:p>
      <w:pPr>
        <w:spacing w:after="120"/>
      </w:pPr>
    </w:p>
    <w:p>
      <w:pPr>
        <w:spacing w:after="200" w:before="360"/>
        <w:jc w:val="left"/>
      </w:pPr>
      <w:r>
        <w:rPr>
          <w:rFonts w:ascii="Times New Roman" w:cs="Times New Roman" w:eastAsia="Times New Roman" w:hAnsi="Times New Roman"/>
          <w:b/>
          <w:bCs/>
          <w:sz w:val="26"/>
          <w:szCs w:val="26"/>
        </w:rPr>
        <w:t xml:space="preserve">4. MODELUL DE DATE</w:t>
      </w:r>
    </w:p>
    <w:p>
      <w:pPr>
        <w:spacing w:after="120" w:line="312"/>
        <w:ind w:firstLine="360"/>
        <w:jc w:val="both"/>
      </w:pPr>
      <w:r>
        <w:rPr>
          <w:rFonts w:ascii="Times New Roman" w:cs="Times New Roman" w:eastAsia="Times New Roman" w:hAnsi="Times New Roman"/>
          <w:sz w:val="24"/>
          <w:szCs w:val="24"/>
        </w:rPr>
        <w:t xml:space="preserve">Baza de date MySQL </w:t>
      </w:r>
      <w:r>
        <w:rPr>
          <w:rFonts w:ascii="Times New Roman" w:cs="Times New Roman" w:eastAsia="Times New Roman" w:hAnsi="Times New Roman"/>
          <w:i/>
          <w:iCs/>
          <w:sz w:val="24"/>
          <w:szCs w:val="24"/>
        </w:rPr>
        <w:t xml:space="preserve">dbsortari</w:t>
      </w:r>
      <w:r>
        <w:rPr>
          <w:rFonts w:ascii="Times New Roman" w:cs="Times New Roman" w:eastAsia="Times New Roman" w:hAnsi="Times New Roman"/>
          <w:sz w:val="24"/>
          <w:szCs w:val="24"/>
        </w:rPr>
        <w:t xml:space="preserve"> conține principalele entități ale aplicației: </w:t>
      </w:r>
      <w:r>
        <w:rPr>
          <w:rFonts w:ascii="Times New Roman" w:cs="Times New Roman" w:eastAsia="Times New Roman" w:hAnsi="Times New Roman"/>
          <w:i/>
          <w:iCs/>
          <w:sz w:val="24"/>
          <w:szCs w:val="24"/>
        </w:rPr>
        <w:t xml:space="preserve">utilizatori</w:t>
      </w:r>
      <w:r>
        <w:rPr>
          <w:rFonts w:ascii="Times New Roman" w:cs="Times New Roman" w:eastAsia="Times New Roman" w:hAnsi="Times New Roman"/>
          <w:sz w:val="24"/>
          <w:szCs w:val="24"/>
        </w:rPr>
        <w:t xml:space="preserve"> (cu hash-uri parolă bcrypt și rol), </w:t>
      </w:r>
      <w:r>
        <w:rPr>
          <w:rFonts w:ascii="Times New Roman" w:cs="Times New Roman" w:eastAsia="Times New Roman" w:hAnsi="Times New Roman"/>
          <w:i/>
          <w:iCs/>
          <w:sz w:val="24"/>
          <w:szCs w:val="24"/>
        </w:rPr>
        <w:t xml:space="preserve">metode</w:t>
      </w:r>
      <w:r>
        <w:rPr>
          <w:rFonts w:ascii="Times New Roman" w:cs="Times New Roman" w:eastAsia="Times New Roman" w:hAnsi="Times New Roman"/>
          <w:sz w:val="24"/>
          <w:szCs w:val="24"/>
        </w:rPr>
        <w:t xml:space="preserve"> (numele algoritmului, categoria, complexitatea, descrierea, fișierul C++ asociat), </w:t>
      </w:r>
      <w:r>
        <w:rPr>
          <w:rFonts w:ascii="Times New Roman" w:cs="Times New Roman" w:eastAsia="Times New Roman" w:hAnsi="Times New Roman"/>
          <w:i/>
          <w:iCs/>
          <w:sz w:val="24"/>
          <w:szCs w:val="24"/>
        </w:rPr>
        <w:t xml:space="preserve">grile_cpp</w:t>
      </w:r>
      <w:r>
        <w:rPr>
          <w:rFonts w:ascii="Times New Roman" w:cs="Times New Roman" w:eastAsia="Times New Roman" w:hAnsi="Times New Roman"/>
          <w:sz w:val="24"/>
          <w:szCs w:val="24"/>
        </w:rPr>
        <w:t xml:space="preserve"> (întrebări cu variante de răspuns), </w:t>
      </w:r>
      <w:r>
        <w:rPr>
          <w:rFonts w:ascii="Times New Roman" w:cs="Times New Roman" w:eastAsia="Times New Roman" w:hAnsi="Times New Roman"/>
          <w:i/>
          <w:iCs/>
          <w:sz w:val="24"/>
          <w:szCs w:val="24"/>
        </w:rPr>
        <w:t xml:space="preserve">exercitii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progres_grile</w:t>
      </w:r>
      <w:r>
        <w:rPr>
          <w:rFonts w:ascii="Times New Roman" w:cs="Times New Roman" w:eastAsia="Times New Roman" w:hAnsi="Times New Roman"/>
          <w:sz w:val="24"/>
          <w:szCs w:val="24"/>
        </w:rPr>
        <w:t xml:space="preserve"> și </w:t>
      </w:r>
      <w:r>
        <w:rPr>
          <w:rFonts w:ascii="Times New Roman" w:cs="Times New Roman" w:eastAsia="Times New Roman" w:hAnsi="Times New Roman"/>
          <w:i/>
          <w:iCs/>
          <w:sz w:val="24"/>
          <w:szCs w:val="24"/>
        </w:rPr>
        <w:t xml:space="preserve">rezultate</w:t>
      </w:r>
      <w:r>
        <w:rPr>
          <w:rFonts w:ascii="Times New Roman" w:cs="Times New Roman" w:eastAsia="Times New Roman" w:hAnsi="Times New Roman"/>
          <w:sz w:val="24"/>
          <w:szCs w:val="24"/>
        </w:rPr>
        <w:t xml:space="preserve"> pentru urmărirea evoluției utilizatorului. Toate interogările sunt realizate prin </w:t>
      </w:r>
      <w:r>
        <w:rPr>
          <w:rFonts w:ascii="Times New Roman" w:cs="Times New Roman" w:eastAsia="Times New Roman" w:hAnsi="Times New Roman"/>
          <w:i/>
          <w:iCs/>
          <w:sz w:val="24"/>
          <w:szCs w:val="24"/>
        </w:rPr>
        <w:t xml:space="preserve">prepared statements</w:t>
      </w:r>
      <w:r>
        <w:rPr>
          <w:rFonts w:ascii="Times New Roman" w:cs="Times New Roman" w:eastAsia="Times New Roman" w:hAnsi="Times New Roman"/>
          <w:sz w:val="24"/>
          <w:szCs w:val="24"/>
        </w:rPr>
        <w:t xml:space="preserve">, eliminând complet riscul de SQL Injection.</w:t>
      </w:r>
    </w:p>
    <w:p>
      <w:pPr>
        <w:spacing w:after="200" w:before="360"/>
        <w:jc w:val="left"/>
      </w:pPr>
      <w:r>
        <w:rPr>
          <w:rFonts w:ascii="Times New Roman" w:cs="Times New Roman" w:eastAsia="Times New Roman" w:hAnsi="Times New Roman"/>
          <w:b/>
          <w:bCs/>
          <w:sz w:val="26"/>
          <w:szCs w:val="26"/>
        </w:rPr>
        <w:t xml:space="preserve">5. ALGORITMII DE SORTARE IMPLEMENTAȚI</w:t>
      </w:r>
    </w:p>
    <w:p>
      <w:pPr>
        <w:spacing w:after="120" w:line="312"/>
        <w:ind w:firstLine="360"/>
        <w:jc w:val="both"/>
      </w:pPr>
      <w:r>
        <w:rPr>
          <w:rFonts w:ascii="Times New Roman" w:cs="Times New Roman" w:eastAsia="Times New Roman" w:hAnsi="Times New Roman"/>
          <w:sz w:val="24"/>
          <w:szCs w:val="24"/>
        </w:rPr>
        <w:t xml:space="preserve">În cadrul SImp Portal au fost implementați șase algoritmi fundamentali, acoperind spectrul de complexitate de la O(n²) la O(n log n), precum și un algoritm de sortare liniară (Counting Sort). Tabelul 2 sintetizează caracteristicile lor.</w:t>
      </w:r>
    </w:p>
    <w:p>
      <w:pPr>
        <w:spacing w:after="80" w:before="120"/>
        <w:jc w:val="center"/>
      </w:pPr>
      <w:r>
        <w:rPr>
          <w:rFonts w:ascii="Times New Roman" w:cs="Times New Roman" w:eastAsia="Times New Roman" w:hAnsi="Times New Roman"/>
          <w:i/>
          <w:iCs/>
          <w:sz w:val="22"/>
          <w:szCs w:val="22"/>
        </w:rPr>
        <w:t xml:space="preserve">Tabelul 2. Comparația algoritmilor de sortare implementați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700"/>
        <w:gridCol w:w="3460"/>
      </w:tblGrid>
      <w:tr>
        <w:trPr>
          <w:tblHeader/>
        </w:trPr>
        <w:tc>
          <w:tcPr>
            <w:tcW w:type="dxa" w:w="2000"/>
            <w:tcBorders>
              <w:top w:val="single" w:color="000000" w:sz="6"/>
              <w:left w:val="single" w:color="000000" w:sz="6"/>
              <w:bottom w:val="single" w:color="000000" w:sz="6"/>
              <w:right w:val="single" w:color="000000" w:sz="6"/>
            </w:tcBorders>
            <w:shd w:fill="DCDCD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Algoritm</w:t>
            </w:r>
          </w:p>
        </w:tc>
        <w:tc>
          <w:tcPr>
            <w:tcW w:type="dxa" w:w="2200"/>
            <w:tcBorders>
              <w:top w:val="single" w:color="000000" w:sz="6"/>
              <w:left w:val="single" w:color="000000" w:sz="6"/>
              <w:bottom w:val="single" w:color="000000" w:sz="6"/>
              <w:right w:val="single" w:color="000000" w:sz="6"/>
            </w:tcBorders>
            <w:shd w:fill="DCDCD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Complexitate</w:t>
            </w:r>
          </w:p>
        </w:tc>
        <w:tc>
          <w:tcPr>
            <w:tcW w:type="dxa" w:w="1700"/>
            <w:tcBorders>
              <w:top w:val="single" w:color="000000" w:sz="6"/>
              <w:left w:val="single" w:color="000000" w:sz="6"/>
              <w:bottom w:val="single" w:color="000000" w:sz="6"/>
              <w:right w:val="single" w:color="000000" w:sz="6"/>
            </w:tcBorders>
            <w:shd w:fill="DCDCD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Dificultate</w:t>
            </w:r>
          </w:p>
        </w:tc>
        <w:tc>
          <w:tcPr>
            <w:tcW w:type="dxa" w:w="3460"/>
            <w:tcBorders>
              <w:top w:val="single" w:color="000000" w:sz="6"/>
              <w:left w:val="single" w:color="000000" w:sz="6"/>
              <w:bottom w:val="single" w:color="000000" w:sz="6"/>
              <w:right w:val="single" w:color="000000" w:sz="6"/>
            </w:tcBorders>
            <w:shd w:fill="DCDCD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Descriere</w:t>
            </w:r>
          </w:p>
        </w:tc>
      </w:tr>
      <w:tr>
        <w:trPr>
          <w:tblHeader w:val="false"/>
        </w:trP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Bubble Sort</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O(n²)</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Easy</w:t>
            </w:r>
          </w:p>
        </w:tc>
        <w:tc>
          <w:tcPr>
            <w:tcW w:type="dxa" w:w="34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Compară și interschimbă elemente adiacente</w:t>
            </w:r>
          </w:p>
        </w:tc>
      </w:tr>
      <w:tr>
        <w:trPr>
          <w:tblHeader w:val="false"/>
        </w:trP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Selection Sort</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O(n²)</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Easy</w:t>
            </w:r>
          </w:p>
        </w:tc>
        <w:tc>
          <w:tcPr>
            <w:tcW w:type="dxa" w:w="34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Selectează repetat elementul minim</w:t>
            </w:r>
          </w:p>
        </w:tc>
      </w:tr>
      <w:tr>
        <w:trPr>
          <w:tblHeader w:val="false"/>
        </w:trP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Insertion Sort</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O(n²)</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Easy</w:t>
            </w:r>
          </w:p>
        </w:tc>
        <w:tc>
          <w:tcPr>
            <w:tcW w:type="dxa" w:w="34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Inserează fiecare element în locul corect</w:t>
            </w:r>
          </w:p>
        </w:tc>
      </w:tr>
      <w:tr>
        <w:trPr>
          <w:tblHeader w:val="false"/>
        </w:trP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Quick Sort</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O(n log n)</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Medium</w:t>
            </w:r>
          </w:p>
        </w:tc>
        <w:tc>
          <w:tcPr>
            <w:tcW w:type="dxa" w:w="34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Bazat pe pivot și partiționare</w:t>
            </w:r>
          </w:p>
        </w:tc>
      </w:tr>
      <w:tr>
        <w:trPr>
          <w:tblHeader w:val="false"/>
        </w:trP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Merge Sort</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O(n log n)</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Medium</w:t>
            </w:r>
          </w:p>
        </w:tc>
        <w:tc>
          <w:tcPr>
            <w:tcW w:type="dxa" w:w="34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Divide et Impera cu interclasare</w:t>
            </w:r>
          </w:p>
        </w:tc>
      </w:tr>
      <w:tr>
        <w:trPr>
          <w:tblHeader w:val="false"/>
        </w:trP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Counting Sort</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O(n+k)</w:t>
            </w:r>
          </w:p>
        </w:tc>
        <w:tc>
          <w:tcPr>
            <w:tcW w:type="dxa" w:w="17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Hard</w:t>
            </w:r>
          </w:p>
        </w:tc>
        <w:tc>
          <w:tcPr>
            <w:tcW w:type="dxa" w:w="34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Sortare prin numărarea frecvenței</w:t>
            </w:r>
          </w:p>
        </w:tc>
      </w:tr>
    </w:tbl>
    <w:p>
      <w:pPr>
        <w:spacing w:after="120"/>
      </w:pPr>
    </w:p>
    <w:p>
      <w:pPr>
        <w:spacing w:after="200" w:before="360"/>
        <w:jc w:val="left"/>
      </w:pPr>
      <w:r>
        <w:rPr>
          <w:rFonts w:ascii="Times New Roman" w:cs="Times New Roman" w:eastAsia="Times New Roman" w:hAnsi="Times New Roman"/>
          <w:b/>
          <w:bCs/>
          <w:sz w:val="26"/>
          <w:szCs w:val="26"/>
        </w:rPr>
        <w:t xml:space="preserve">6. IMPLEMENTAREA TEHNICĂ ȘI SECURITATEA</w:t>
      </w:r>
    </w:p>
    <w:p>
      <w:pPr>
        <w:spacing w:after="120" w:before="240"/>
        <w:jc w:val="left"/>
      </w:pPr>
      <w:r>
        <w:rPr>
          <w:rFonts w:ascii="Times New Roman" w:cs="Times New Roman" w:eastAsia="Times New Roman" w:hAnsi="Times New Roman"/>
          <w:b/>
          <w:bCs/>
          <w:i/>
          <w:iCs/>
          <w:sz w:val="24"/>
          <w:szCs w:val="24"/>
        </w:rPr>
        <w:t xml:space="preserve">6.1. Vizualizatorul interactiv</w:t>
      </w:r>
    </w:p>
    <w:p>
      <w:pPr>
        <w:spacing w:after="120" w:line="312"/>
        <w:ind w:firstLine="360"/>
        <w:jc w:val="both"/>
      </w:pPr>
      <w:r>
        <w:rPr>
          <w:rFonts w:ascii="Times New Roman" w:cs="Times New Roman" w:eastAsia="Times New Roman" w:hAnsi="Times New Roman"/>
          <w:sz w:val="24"/>
          <w:szCs w:val="24"/>
        </w:rPr>
        <w:t xml:space="preserve">Vizualizatorul este componenta centrală a experienței de învățare. Implementat în </w:t>
      </w:r>
      <w:r>
        <w:rPr>
          <w:rFonts w:ascii="Times New Roman" w:cs="Times New Roman" w:eastAsia="Times New Roman" w:hAnsi="Times New Roman"/>
          <w:i/>
          <w:iCs/>
          <w:sz w:val="24"/>
          <w:szCs w:val="24"/>
        </w:rPr>
        <w:t xml:space="preserve">JS/visualizer.js</w:t>
      </w:r>
      <w:r>
        <w:rPr>
          <w:rFonts w:ascii="Times New Roman" w:cs="Times New Roman" w:eastAsia="Times New Roman" w:hAnsi="Times New Roman"/>
          <w:sz w:val="24"/>
          <w:szCs w:val="24"/>
        </w:rPr>
        <w:t xml:space="preserve"> sub forma clasei </w:t>
      </w:r>
      <w:r>
        <w:rPr>
          <w:rFonts w:ascii="Times New Roman" w:cs="Times New Roman" w:eastAsia="Times New Roman" w:hAnsi="Times New Roman"/>
          <w:i/>
          <w:iCs/>
          <w:sz w:val="24"/>
          <w:szCs w:val="24"/>
        </w:rPr>
        <w:t xml:space="preserve">SortingVisualizer</w:t>
      </w:r>
      <w:r>
        <w:rPr>
          <w:rFonts w:ascii="Times New Roman" w:cs="Times New Roman" w:eastAsia="Times New Roman" w:hAnsi="Times New Roman"/>
          <w:sz w:val="24"/>
          <w:szCs w:val="24"/>
        </w:rPr>
        <w:t xml:space="preserve">, acesta utilizează HTML5 </w:t>
      </w:r>
      <w:r>
        <w:rPr>
          <w:rFonts w:ascii="Times New Roman" w:cs="Times New Roman" w:eastAsia="Times New Roman" w:hAnsi="Times New Roman"/>
          <w:i/>
          <w:iCs/>
          <w:sz w:val="24"/>
          <w:szCs w:val="24"/>
        </w:rPr>
        <w:t xml:space="preserve">Canvas API</w:t>
      </w:r>
      <w:r>
        <w:rPr>
          <w:rFonts w:ascii="Times New Roman" w:cs="Times New Roman" w:eastAsia="Times New Roman" w:hAnsi="Times New Roman"/>
          <w:sz w:val="24"/>
          <w:szCs w:val="24"/>
        </w:rPr>
        <w:t xml:space="preserve"> (prin </w:t>
      </w:r>
      <w:r>
        <w:rPr>
          <w:rFonts w:ascii="Times New Roman" w:cs="Times New Roman" w:eastAsia="Times New Roman" w:hAnsi="Times New Roman"/>
          <w:i/>
          <w:iCs/>
          <w:sz w:val="24"/>
          <w:szCs w:val="24"/>
        </w:rPr>
        <w:t xml:space="preserve">getContext("2d")</w:t>
      </w:r>
      <w:r>
        <w:rPr>
          <w:rFonts w:ascii="Times New Roman" w:cs="Times New Roman" w:eastAsia="Times New Roman" w:hAnsi="Times New Roman"/>
          <w:sz w:val="24"/>
          <w:szCs w:val="24"/>
        </w:rPr>
        <w:t xml:space="preserve">) pentru a reda vectorii sub formă de coloane colorate. Pentru fiecare metodă, scriptul detectează atributul </w:t>
      </w:r>
      <w:r>
        <w:rPr>
          <w:rFonts w:ascii="Times New Roman" w:cs="Times New Roman" w:eastAsia="Times New Roman" w:hAnsi="Times New Roman"/>
          <w:i/>
          <w:iCs/>
          <w:sz w:val="24"/>
          <w:szCs w:val="24"/>
        </w:rPr>
        <w:t xml:space="preserve">data-algorithm</w:t>
      </w:r>
      <w:r>
        <w:rPr>
          <w:rFonts w:ascii="Times New Roman" w:cs="Times New Roman" w:eastAsia="Times New Roman" w:hAnsi="Times New Roman"/>
          <w:sz w:val="24"/>
          <w:szCs w:val="24"/>
        </w:rPr>
        <w:t xml:space="preserve"> și execută o variantă instrumentată a algoritmului care emite evenimente la fiecare comparație și la fiecare interschimbare. Un aspect inovator este legătura dintre animație și pseudocod: prin atributele </w:t>
      </w:r>
      <w:r>
        <w:rPr>
          <w:rFonts w:ascii="Times New Roman" w:cs="Times New Roman" w:eastAsia="Times New Roman" w:hAnsi="Times New Roman"/>
          <w:i/>
          <w:iCs/>
          <w:sz w:val="24"/>
          <w:szCs w:val="24"/>
        </w:rPr>
        <w:t xml:space="preserve">data-line</w:t>
      </w:r>
      <w:r>
        <w:rPr>
          <w:rFonts w:ascii="Times New Roman" w:cs="Times New Roman" w:eastAsia="Times New Roman" w:hAnsi="Times New Roman"/>
          <w:sz w:val="24"/>
          <w:szCs w:val="24"/>
        </w:rPr>
        <w:t xml:space="preserve">, funcția </w:t>
      </w:r>
      <w:r>
        <w:rPr>
          <w:rFonts w:ascii="Times New Roman" w:cs="Times New Roman" w:eastAsia="Times New Roman" w:hAnsi="Times New Roman"/>
          <w:i/>
          <w:iCs/>
          <w:sz w:val="24"/>
          <w:szCs w:val="24"/>
        </w:rPr>
        <w:t xml:space="preserve">highlightCodeLine</w:t>
      </w:r>
      <w:r>
        <w:rPr>
          <w:rFonts w:ascii="Times New Roman" w:cs="Times New Roman" w:eastAsia="Times New Roman" w:hAnsi="Times New Roman"/>
          <w:sz w:val="24"/>
          <w:szCs w:val="24"/>
        </w:rPr>
        <w:t xml:space="preserve"> evidențiază în timp real linia de cod aflată în execuție, iar </w:t>
      </w:r>
      <w:r>
        <w:rPr>
          <w:rFonts w:ascii="Times New Roman" w:cs="Times New Roman" w:eastAsia="Times New Roman" w:hAnsi="Times New Roman"/>
          <w:i/>
          <w:iCs/>
          <w:sz w:val="24"/>
          <w:szCs w:val="24"/>
        </w:rPr>
        <w:t xml:space="preserve">updateVarInspector</w:t>
      </w:r>
      <w:r>
        <w:rPr>
          <w:rFonts w:ascii="Times New Roman" w:cs="Times New Roman" w:eastAsia="Times New Roman" w:hAnsi="Times New Roman"/>
          <w:sz w:val="24"/>
          <w:szCs w:val="24"/>
        </w:rPr>
        <w:t xml:space="preserve"> actualizează valorile variabilelor urmărite (i, j, pivot etc.).</w:t>
      </w:r>
    </w:p>
    <w:p>
      <w:pPr>
        <w:spacing w:after="120" w:line="312"/>
        <w:ind w:firstLine="360"/>
        <w:jc w:val="both"/>
      </w:pPr>
      <w:r>
        <w:rPr>
          <w:rFonts w:ascii="Times New Roman" w:cs="Times New Roman" w:eastAsia="Times New Roman" w:hAnsi="Times New Roman"/>
          <w:sz w:val="24"/>
          <w:szCs w:val="24"/>
        </w:rPr>
        <w:t xml:space="preserve">Interfața oferă controale pentru viteza animației, dimensiunea vectorului, regenerare aleatorie și activarea pistelor sonore prin Web Audio API. Pe lângă sortări, același vizualizator susține un laborator unificat ce include capitole de recursivitate și backtracking.</w:t>
      </w:r>
    </w:p>
    <w:p>
      <w:pPr>
        <w:spacing w:after="120" w:before="240"/>
        <w:jc w:val="left"/>
      </w:pPr>
      <w:r>
        <w:rPr>
          <w:rFonts w:ascii="Times New Roman" w:cs="Times New Roman" w:eastAsia="Times New Roman" w:hAnsi="Times New Roman"/>
          <w:b/>
          <w:bCs/>
          <w:i/>
          <w:iCs/>
          <w:sz w:val="24"/>
          <w:szCs w:val="24"/>
        </w:rPr>
        <w:t xml:space="preserve">6.2. Codul C++ și prevenirea Path Traversal</w:t>
      </w:r>
    </w:p>
    <w:p>
      <w:pPr>
        <w:spacing w:after="120" w:line="312"/>
        <w:ind w:firstLine="360"/>
        <w:jc w:val="both"/>
      </w:pPr>
      <w:r>
        <w:rPr>
          <w:rFonts w:ascii="Times New Roman" w:cs="Times New Roman" w:eastAsia="Times New Roman" w:hAnsi="Times New Roman"/>
          <w:sz w:val="24"/>
          <w:szCs w:val="24"/>
        </w:rPr>
        <w:t xml:space="preserve">Fiecare metodă din baza de date face referire la un fișier C++ stocat în directorul </w:t>
      </w:r>
      <w:r>
        <w:rPr>
          <w:rFonts w:ascii="Times New Roman" w:cs="Times New Roman" w:eastAsia="Times New Roman" w:hAnsi="Times New Roman"/>
          <w:i/>
          <w:iCs/>
          <w:sz w:val="24"/>
          <w:szCs w:val="24"/>
        </w:rPr>
        <w:t xml:space="preserve">CPP/</w:t>
      </w:r>
      <w:r>
        <w:rPr>
          <w:rFonts w:ascii="Times New Roman" w:cs="Times New Roman" w:eastAsia="Times New Roman" w:hAnsi="Times New Roman"/>
          <w:sz w:val="24"/>
          <w:szCs w:val="24"/>
        </w:rPr>
        <w:t xml:space="preserve">. Înainte de citirea conținutului, în </w:t>
      </w:r>
      <w:r>
        <w:rPr>
          <w:rFonts w:ascii="Times New Roman" w:cs="Times New Roman" w:eastAsia="Times New Roman" w:hAnsi="Times New Roman"/>
          <w:i/>
          <w:iCs/>
          <w:sz w:val="24"/>
          <w:szCs w:val="24"/>
        </w:rPr>
        <w:t xml:space="preserve">PHP/metoda.php</w:t>
      </w:r>
      <w:r>
        <w:rPr>
          <w:rFonts w:ascii="Times New Roman" w:cs="Times New Roman" w:eastAsia="Times New Roman" w:hAnsi="Times New Roman"/>
          <w:sz w:val="24"/>
          <w:szCs w:val="24"/>
        </w:rPr>
        <w:t xml:space="preserve"> se aplică o verificare dublă: se calculează </w:t>
      </w:r>
      <w:r>
        <w:rPr>
          <w:rFonts w:ascii="Times New Roman" w:cs="Times New Roman" w:eastAsia="Times New Roman" w:hAnsi="Times New Roman"/>
          <w:i/>
          <w:iCs/>
          <w:sz w:val="24"/>
          <w:szCs w:val="24"/>
        </w:rPr>
        <w:t xml:space="preserve">realpath</w:t>
      </w:r>
      <w:r>
        <w:rPr>
          <w:rFonts w:ascii="Times New Roman" w:cs="Times New Roman" w:eastAsia="Times New Roman" w:hAnsi="Times New Roman"/>
          <w:sz w:val="24"/>
          <w:szCs w:val="24"/>
        </w:rPr>
        <w:t xml:space="preserve"> al fișierului și se verifică dacă acesta începe cu directorul </w:t>
      </w:r>
      <w:r>
        <w:rPr>
          <w:rFonts w:ascii="Times New Roman" w:cs="Times New Roman" w:eastAsia="Times New Roman" w:hAnsi="Times New Roman"/>
          <w:i/>
          <w:iCs/>
          <w:sz w:val="24"/>
          <w:szCs w:val="24"/>
        </w:rPr>
        <w:t xml:space="preserve">CPP/</w:t>
      </w:r>
      <w:r>
        <w:rPr>
          <w:rFonts w:ascii="Times New Roman" w:cs="Times New Roman" w:eastAsia="Times New Roman" w:hAnsi="Times New Roman"/>
          <w:sz w:val="24"/>
          <w:szCs w:val="24"/>
        </w:rPr>
        <w:t xml:space="preserve"> canonic, prevenind atât atacurile de tip Symbolic Link, cât și pe cele de Path Traversal. Doar în acest caz fișierul este afișat utilizatorului prin </w:t>
      </w:r>
      <w:r>
        <w:rPr>
          <w:rFonts w:ascii="Times New Roman" w:cs="Times New Roman" w:eastAsia="Times New Roman" w:hAnsi="Times New Roman"/>
          <w:i/>
          <w:iCs/>
          <w:sz w:val="24"/>
          <w:szCs w:val="24"/>
        </w:rPr>
        <w:t xml:space="preserve">htmlspecialchars</w:t>
      </w:r>
      <w:r>
        <w:rPr>
          <w:rFonts w:ascii="Times New Roman" w:cs="Times New Roman" w:eastAsia="Times New Roman" w:hAnsi="Times New Roman"/>
          <w:sz w:val="24"/>
          <w:szCs w:val="24"/>
        </w:rPr>
        <w:t xml:space="preserve">, astfel încât caracterele speciale să nu poată fi interpretate ca HTML/JavaScript.</w:t>
      </w:r>
    </w:p>
    <w:p>
      <w:pPr>
        <w:spacing w:after="120" w:before="240"/>
        <w:jc w:val="left"/>
      </w:pPr>
      <w:r>
        <w:rPr>
          <w:rFonts w:ascii="Times New Roman" w:cs="Times New Roman" w:eastAsia="Times New Roman" w:hAnsi="Times New Roman"/>
          <w:b/>
          <w:bCs/>
          <w:i/>
          <w:iCs/>
          <w:sz w:val="24"/>
          <w:szCs w:val="24"/>
        </w:rPr>
        <w:t xml:space="preserve">6.3. Profesor AI și generatorul de quiz-uri</w:t>
      </w:r>
    </w:p>
    <w:p>
      <w:pPr>
        <w:spacing w:after="120" w:line="312"/>
        <w:ind w:firstLine="360"/>
        <w:jc w:val="both"/>
      </w:pPr>
      <w:r>
        <w:rPr>
          <w:rFonts w:ascii="Times New Roman" w:cs="Times New Roman" w:eastAsia="Times New Roman" w:hAnsi="Times New Roman"/>
          <w:sz w:val="24"/>
          <w:szCs w:val="24"/>
        </w:rPr>
        <w:t xml:space="preserve">Modulul Profesor AI este implementat prin endpoint-urile PHP </w:t>
      </w:r>
      <w:r>
        <w:rPr>
          <w:rFonts w:ascii="Times New Roman" w:cs="Times New Roman" w:eastAsia="Times New Roman" w:hAnsi="Times New Roman"/>
          <w:i/>
          <w:iCs/>
          <w:sz w:val="24"/>
          <w:szCs w:val="24"/>
        </w:rPr>
        <w:t xml:space="preserve">profesor_ai_chat.php</w:t>
      </w:r>
      <w:r>
        <w:rPr>
          <w:rFonts w:ascii="Times New Roman" w:cs="Times New Roman" w:eastAsia="Times New Roman" w:hAnsi="Times New Roman"/>
          <w:sz w:val="24"/>
          <w:szCs w:val="24"/>
        </w:rPr>
        <w:t xml:space="preserve"> și </w:t>
      </w:r>
      <w:r>
        <w:rPr>
          <w:rFonts w:ascii="Times New Roman" w:cs="Times New Roman" w:eastAsia="Times New Roman" w:hAnsi="Times New Roman"/>
          <w:i/>
          <w:iCs/>
          <w:sz w:val="24"/>
          <w:szCs w:val="24"/>
        </w:rPr>
        <w:t xml:space="preserve">ai_quiz_api.php</w:t>
      </w:r>
      <w:r>
        <w:rPr>
          <w:rFonts w:ascii="Times New Roman" w:cs="Times New Roman" w:eastAsia="Times New Roman" w:hAnsi="Times New Roman"/>
          <w:sz w:val="24"/>
          <w:szCs w:val="24"/>
        </w:rPr>
        <w:t xml:space="preserve"> și se conectează la API-ul Groq (</w:t>
      </w:r>
      <w:r>
        <w:rPr>
          <w:rFonts w:ascii="Times New Roman" w:cs="Times New Roman" w:eastAsia="Times New Roman" w:hAnsi="Times New Roman"/>
          <w:i/>
          <w:iCs/>
          <w:sz w:val="24"/>
          <w:szCs w:val="24"/>
        </w:rPr>
        <w:t xml:space="preserve">api.groq.com/openai/v1/chat/completions</w:t>
      </w:r>
      <w:r>
        <w:rPr>
          <w:rFonts w:ascii="Times New Roman" w:cs="Times New Roman" w:eastAsia="Times New Roman" w:hAnsi="Times New Roman"/>
          <w:sz w:val="24"/>
          <w:szCs w:val="24"/>
        </w:rPr>
        <w:t xml:space="preserve">) folosind modelul </w:t>
      </w:r>
      <w:r>
        <w:rPr>
          <w:rFonts w:ascii="Times New Roman" w:cs="Times New Roman" w:eastAsia="Times New Roman" w:hAnsi="Times New Roman"/>
          <w:i/>
          <w:iCs/>
          <w:sz w:val="24"/>
          <w:szCs w:val="24"/>
        </w:rPr>
        <w:t xml:space="preserve">llama-3.3-70b-versatile</w:t>
      </w:r>
      <w:r>
        <w:rPr>
          <w:rFonts w:ascii="Times New Roman" w:cs="Times New Roman" w:eastAsia="Times New Roman" w:hAnsi="Times New Roman"/>
          <w:sz w:val="24"/>
          <w:szCs w:val="24"/>
        </w:rPr>
        <w:t xml:space="preserve">. Cheia API este preluată exclusiv din variabila de mediu </w:t>
      </w:r>
      <w:r>
        <w:rPr>
          <w:rFonts w:ascii="Times New Roman" w:cs="Times New Roman" w:eastAsia="Times New Roman" w:hAnsi="Times New Roman"/>
          <w:i/>
          <w:iCs/>
          <w:sz w:val="24"/>
          <w:szCs w:val="24"/>
        </w:rPr>
        <w:t xml:space="preserve">GROQ_API_KEY</w:t>
      </w:r>
      <w:r>
        <w:rPr>
          <w:rFonts w:ascii="Times New Roman" w:cs="Times New Roman" w:eastAsia="Times New Roman" w:hAnsi="Times New Roman"/>
          <w:sz w:val="24"/>
          <w:szCs w:val="24"/>
        </w:rPr>
        <w:t xml:space="preserve"> pentru a evita expunerea ei în depozit. Modulul generează dinamic seturi de 10 întrebări adaptate nivelului utilizatorului, oferă explicații detaliate pentru fiecare răspuns și permite o conversație liberă pe teme de algoritmi C++.</w:t>
      </w:r>
    </w:p>
    <w:p>
      <w:pPr>
        <w:spacing w:after="120" w:before="240"/>
        <w:jc w:val="left"/>
      </w:pPr>
      <w:r>
        <w:rPr>
          <w:rFonts w:ascii="Times New Roman" w:cs="Times New Roman" w:eastAsia="Times New Roman" w:hAnsi="Times New Roman"/>
          <w:b/>
          <w:bCs/>
          <w:i/>
          <w:iCs/>
          <w:sz w:val="24"/>
          <w:szCs w:val="24"/>
        </w:rPr>
        <w:t xml:space="preserve">6.4. Mecanisme de securitate web</w:t>
      </w:r>
    </w:p>
    <w:p>
      <w:pPr>
        <w:spacing w:after="120" w:line="312"/>
        <w:ind w:firstLine="360"/>
        <w:jc w:val="both"/>
      </w:pPr>
      <w:r>
        <w:rPr>
          <w:rFonts w:ascii="Times New Roman" w:cs="Times New Roman" w:eastAsia="Times New Roman" w:hAnsi="Times New Roman"/>
          <w:sz w:val="24"/>
          <w:szCs w:val="24"/>
        </w:rPr>
        <w:t xml:space="preserve">Securitatea a fost tratată ca o prioritate arhitecturală, prin următoarele mecanisme:</w:t>
      </w:r>
    </w:p>
    <w:p>
      <w:pPr>
        <w:pStyle w:val="ListParagraph"/>
        <w:numPr>
          <w:ilvl w:val="0"/>
          <w:numId w:val="2"/>
        </w:numPr>
        <w:spacing w:after="80" w:line="312"/>
        <w:jc w:val="both"/>
      </w:pPr>
      <w:r>
        <w:rPr>
          <w:rFonts w:ascii="Times New Roman" w:cs="Times New Roman" w:eastAsia="Times New Roman" w:hAnsi="Times New Roman"/>
          <w:sz w:val="24"/>
          <w:szCs w:val="24"/>
        </w:rPr>
        <w:t xml:space="preserve">sesiuni cu cookie-uri HttpOnly, Secure (pe HTTPS) și SameSite=Strict;</w:t>
      </w:r>
    </w:p>
    <w:p>
      <w:pPr>
        <w:pStyle w:val="ListParagraph"/>
        <w:numPr>
          <w:ilvl w:val="0"/>
          <w:numId w:val="2"/>
        </w:numPr>
        <w:spacing w:after="80" w:line="312"/>
        <w:jc w:val="both"/>
      </w:pPr>
      <w:r>
        <w:rPr>
          <w:rFonts w:ascii="Times New Roman" w:cs="Times New Roman" w:eastAsia="Times New Roman" w:hAnsi="Times New Roman"/>
          <w:sz w:val="24"/>
          <w:szCs w:val="24"/>
        </w:rPr>
        <w:t xml:space="preserve">Content Security Policy (CSP) restrictiv, cu permisiune explicită doar pentru iframe-ul OneCompiler și pentru fonturile Google;</w:t>
      </w:r>
    </w:p>
    <w:p>
      <w:pPr>
        <w:pStyle w:val="ListParagraph"/>
        <w:numPr>
          <w:ilvl w:val="0"/>
          <w:numId w:val="2"/>
        </w:numPr>
        <w:spacing w:after="80" w:line="312"/>
        <w:jc w:val="both"/>
      </w:pPr>
      <w:r>
        <w:rPr>
          <w:rFonts w:ascii="Times New Roman" w:cs="Times New Roman" w:eastAsia="Times New Roman" w:hAnsi="Times New Roman"/>
          <w:sz w:val="24"/>
          <w:szCs w:val="24"/>
        </w:rPr>
        <w:t xml:space="preserve">antete X-Content-Type-Options, X-Frame-Options=SAMEORIGIN, Referrer-Policy=strict-origin-when-cross-origin și Permissions-Policy;</w:t>
      </w:r>
    </w:p>
    <w:p>
      <w:pPr>
        <w:pStyle w:val="ListParagraph"/>
        <w:numPr>
          <w:ilvl w:val="0"/>
          <w:numId w:val="2"/>
        </w:numPr>
        <w:spacing w:after="80" w:line="312"/>
        <w:jc w:val="both"/>
      </w:pPr>
      <w:r>
        <w:rPr>
          <w:rFonts w:ascii="Times New Roman" w:cs="Times New Roman" w:eastAsia="Times New Roman" w:hAnsi="Times New Roman"/>
          <w:sz w:val="24"/>
          <w:szCs w:val="24"/>
        </w:rPr>
        <w:t xml:space="preserve">validare CSRF pe toate formularele POST prin token sincronizat (helpers.php);</w:t>
      </w:r>
    </w:p>
    <w:p>
      <w:pPr>
        <w:pStyle w:val="ListParagraph"/>
        <w:numPr>
          <w:ilvl w:val="0"/>
          <w:numId w:val="2"/>
        </w:numPr>
        <w:spacing w:after="80" w:line="312"/>
        <w:jc w:val="both"/>
      </w:pPr>
      <w:r>
        <w:rPr>
          <w:rFonts w:ascii="Times New Roman" w:cs="Times New Roman" w:eastAsia="Times New Roman" w:hAnsi="Times New Roman"/>
          <w:sz w:val="24"/>
          <w:szCs w:val="24"/>
        </w:rPr>
        <w:t xml:space="preserve">rate-limiting la autentificare prin tabelul dedicat din schema upgrade_rate_limit.sql;</w:t>
      </w:r>
    </w:p>
    <w:p>
      <w:pPr>
        <w:pStyle w:val="ListParagraph"/>
        <w:numPr>
          <w:ilvl w:val="0"/>
          <w:numId w:val="2"/>
        </w:numPr>
        <w:spacing w:after="80" w:line="312"/>
        <w:jc w:val="both"/>
      </w:pPr>
      <w:r>
        <w:rPr>
          <w:rFonts w:ascii="Times New Roman" w:cs="Times New Roman" w:eastAsia="Times New Roman" w:hAnsi="Times New Roman"/>
          <w:sz w:val="24"/>
          <w:szCs w:val="24"/>
        </w:rPr>
        <w:t xml:space="preserve">hash-uri parolă cu password_hash() și verificare cu password_verify() (bcrypt).</w:t>
      </w:r>
    </w:p>
    <w:p>
      <w:pPr>
        <w:spacing w:after="200" w:before="360"/>
        <w:jc w:val="left"/>
      </w:pPr>
      <w:r>
        <w:rPr>
          <w:rFonts w:ascii="Times New Roman" w:cs="Times New Roman" w:eastAsia="Times New Roman" w:hAnsi="Times New Roman"/>
          <w:b/>
          <w:bCs/>
          <w:sz w:val="26"/>
          <w:szCs w:val="26"/>
        </w:rPr>
        <w:t xml:space="preserve">7. INTERFAȚA UTILIZATOR</w:t>
      </w:r>
    </w:p>
    <w:p>
      <w:pPr>
        <w:spacing w:after="120" w:line="312"/>
        <w:ind w:firstLine="360"/>
        <w:jc w:val="both"/>
      </w:pPr>
      <w:r>
        <w:rPr>
          <w:rFonts w:ascii="Times New Roman" w:cs="Times New Roman" w:eastAsia="Times New Roman" w:hAnsi="Times New Roman"/>
          <w:sz w:val="24"/>
          <w:szCs w:val="24"/>
        </w:rPr>
        <w:t xml:space="preserve">Interfața SImp este construită pe un sistem de tokeni de design implementați ca variabile CSS (culori, raze de colț, spațieri, tipografie). Layout-ul folosește un grid de tip </w:t>
      </w:r>
      <w:r>
        <w:rPr>
          <w:rFonts w:ascii="Times New Roman" w:cs="Times New Roman" w:eastAsia="Times New Roman" w:hAnsi="Times New Roman"/>
          <w:i/>
          <w:iCs/>
          <w:sz w:val="24"/>
          <w:szCs w:val="24"/>
        </w:rPr>
        <w:t xml:space="preserve">bento</w:t>
      </w:r>
      <w:r>
        <w:rPr>
          <w:rFonts w:ascii="Times New Roman" w:cs="Times New Roman" w:eastAsia="Times New Roman" w:hAnsi="Times New Roman"/>
          <w:sz w:val="24"/>
          <w:szCs w:val="24"/>
        </w:rPr>
        <w:t xml:space="preserve"> cu carduri colorate distinct pentru fiecare algoritm, oferind o experiență consistentă pe paginile principale: </w:t>
      </w:r>
      <w:r>
        <w:rPr>
          <w:rFonts w:ascii="Times New Roman" w:cs="Times New Roman" w:eastAsia="Times New Roman" w:hAnsi="Times New Roman"/>
          <w:i/>
          <w:iCs/>
          <w:sz w:val="24"/>
          <w:szCs w:val="24"/>
        </w:rPr>
        <w:t xml:space="preserve">acasa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sortare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algoritmi</w:t>
      </w:r>
      <w:r>
        <w:rPr>
          <w:rFonts w:ascii="Times New Roman" w:cs="Times New Roman" w:eastAsia="Times New Roman" w:hAnsi="Times New Roman"/>
          <w:sz w:val="24"/>
          <w:szCs w:val="24"/>
        </w:rPr>
        <w:t xml:space="preserve"> și </w:t>
      </w:r>
      <w:r>
        <w:rPr>
          <w:rFonts w:ascii="Times New Roman" w:cs="Times New Roman" w:eastAsia="Times New Roman" w:hAnsi="Times New Roman"/>
          <w:i/>
          <w:iCs/>
          <w:sz w:val="24"/>
          <w:szCs w:val="24"/>
        </w:rPr>
        <w:t xml:space="preserve">metoda</w:t>
      </w:r>
      <w:r>
        <w:rPr>
          <w:rFonts w:ascii="Times New Roman" w:cs="Times New Roman" w:eastAsia="Times New Roman" w:hAnsi="Times New Roman"/>
          <w:sz w:val="24"/>
          <w:szCs w:val="24"/>
        </w:rPr>
        <w:t xml:space="preserve">. Tema este responsivă și suportă atât modul light, cât și modul dark prin schimbarea valorilor variabilelor de culoare la nivel de </w:t>
      </w:r>
      <w:r>
        <w:rPr>
          <w:rFonts w:ascii="Times New Roman" w:cs="Times New Roman" w:eastAsia="Times New Roman" w:hAnsi="Times New Roman"/>
          <w:i/>
          <w:iCs/>
          <w:sz w:val="24"/>
          <w:szCs w:val="24"/>
        </w:rPr>
        <w:t xml:space="preserve">:root</w:t>
      </w:r>
      <w:r>
        <w:rPr>
          <w:rFonts w:ascii="Times New Roman" w:cs="Times New Roman" w:eastAsia="Times New Roman" w:hAnsi="Times New Roman"/>
          <w:sz w:val="24"/>
          <w:szCs w:val="24"/>
        </w:rPr>
        <w:t xml:space="preserve">. Pe pagina de profil, utilizatorul vizualizează scorul cumulativ, streak-ul zilnic și progresul pe fiecare algoritm.</w:t>
      </w:r>
    </w:p>
    <w:p>
      <w:pPr>
        <w:spacing w:after="200" w:before="360"/>
        <w:jc w:val="left"/>
      </w:pPr>
      <w:r>
        <w:rPr>
          <w:rFonts w:ascii="Times New Roman" w:cs="Times New Roman" w:eastAsia="Times New Roman" w:hAnsi="Times New Roman"/>
          <w:b/>
          <w:bCs/>
          <w:sz w:val="26"/>
          <w:szCs w:val="26"/>
        </w:rPr>
        <w:t xml:space="preserve">8. REZULTATE FINALE ȘI CONCLUZII</w:t>
      </w:r>
    </w:p>
    <w:p>
      <w:pPr>
        <w:spacing w:after="120" w:line="312"/>
        <w:ind w:firstLine="360"/>
        <w:jc w:val="both"/>
      </w:pPr>
      <w:r>
        <w:rPr>
          <w:rFonts w:ascii="Times New Roman" w:cs="Times New Roman" w:eastAsia="Times New Roman" w:hAnsi="Times New Roman"/>
          <w:sz w:val="24"/>
          <w:szCs w:val="24"/>
        </w:rPr>
        <w:t xml:space="preserve">SImp Portal reprezintă o soluție modernă pentru o problemă clasică în educația tehnică. În urma dezvoltării și a testelor interne efectuate pe un eșantion de utilizatori (studenți din primii ani de facultate), s-au putut formula următoarele concluzii:</w:t>
      </w:r>
    </w:p>
    <w:p>
      <w:pPr>
        <w:pStyle w:val="ListParagraph"/>
        <w:numPr>
          <w:ilvl w:val="0"/>
          <w:numId w:val="2"/>
        </w:numPr>
        <w:spacing w:after="80" w:line="312"/>
        <w:jc w:val="both"/>
      </w:pPr>
      <w:r>
        <w:rPr>
          <w:rFonts w:ascii="Times New Roman" w:cs="Times New Roman" w:eastAsia="Times New Roman" w:hAnsi="Times New Roman"/>
          <w:sz w:val="24"/>
          <w:szCs w:val="24"/>
        </w:rPr>
        <w:t xml:space="preserve">integrarea într-o singură platformă a teoriei, codului sursă C++, vizualizării și a evaluării reduce semnificativ timpul necesar pentru asimilarea unui algoritm nou;</w:t>
      </w:r>
    </w:p>
    <w:p>
      <w:pPr>
        <w:pStyle w:val="ListParagraph"/>
        <w:numPr>
          <w:ilvl w:val="0"/>
          <w:numId w:val="2"/>
        </w:numPr>
        <w:spacing w:after="80" w:line="312"/>
        <w:jc w:val="both"/>
      </w:pPr>
      <w:r>
        <w:rPr>
          <w:rFonts w:ascii="Times New Roman" w:cs="Times New Roman" w:eastAsia="Times New Roman" w:hAnsi="Times New Roman"/>
          <w:sz w:val="24"/>
          <w:szCs w:val="24"/>
        </w:rPr>
        <w:t xml:space="preserve">vizualizatorul Canvas, sincronizat cu evidențierea liniei de cod, oferă o intuiție clară asupra diferenței dintre algoritmii O(n²) și cei O(n log n);</w:t>
      </w:r>
    </w:p>
    <w:p>
      <w:pPr>
        <w:pStyle w:val="ListParagraph"/>
        <w:numPr>
          <w:ilvl w:val="0"/>
          <w:numId w:val="2"/>
        </w:numPr>
        <w:spacing w:after="80" w:line="312"/>
        <w:jc w:val="both"/>
      </w:pPr>
      <w:r>
        <w:rPr>
          <w:rFonts w:ascii="Times New Roman" w:cs="Times New Roman" w:eastAsia="Times New Roman" w:hAnsi="Times New Roman"/>
          <w:sz w:val="24"/>
          <w:szCs w:val="24"/>
        </w:rPr>
        <w:t xml:space="preserve">măsurile de securitate implementate fac aplicația robustă față de atacurile web frecvente listate în OWASP Top 10;</w:t>
      </w:r>
    </w:p>
    <w:p>
      <w:pPr>
        <w:pStyle w:val="ListParagraph"/>
        <w:numPr>
          <w:ilvl w:val="0"/>
          <w:numId w:val="2"/>
        </w:numPr>
        <w:spacing w:after="80" w:line="312"/>
        <w:jc w:val="both"/>
      </w:pPr>
      <w:r>
        <w:rPr>
          <w:rFonts w:ascii="Times New Roman" w:cs="Times New Roman" w:eastAsia="Times New Roman" w:hAnsi="Times New Roman"/>
          <w:sz w:val="24"/>
          <w:szCs w:val="24"/>
        </w:rPr>
        <w:t xml:space="preserve">modulul Profesor AI bazat pe Groq + Llama 3.3 70B reprezintă o direcție promițătoare pentru personalizarea procesului de învățare.</w:t>
      </w:r>
    </w:p>
    <w:p>
      <w:pPr>
        <w:spacing w:after="120" w:line="312"/>
        <w:ind w:firstLine="360"/>
        <w:jc w:val="both"/>
      </w:pPr>
      <w:r>
        <w:rPr>
          <w:rFonts w:ascii="Times New Roman" w:cs="Times New Roman" w:eastAsia="Times New Roman" w:hAnsi="Times New Roman"/>
          <w:sz w:val="24"/>
          <w:szCs w:val="24"/>
        </w:rPr>
        <w:t xml:space="preserve">Direcțiile viitoare de dezvoltare includ extinderea cu algoritmi suplimentari (Heap Sort, Radix Sort, Tim Sort), adăugarea unor module dedicate algoritmilor pe grafuri și pe arbori, integrarea unei evaluări automate a complexității codului scris de utilizator, precum și implementarea unui sistem de notificări și de gamification mai elaborat (badge-uri, ligi).</w:t>
      </w:r>
    </w:p>
    <w:p>
      <w:pPr>
        <w:spacing w:after="200" w:before="360"/>
        <w:jc w:val="left"/>
      </w:pPr>
      <w:r>
        <w:rPr>
          <w:rFonts w:ascii="Times New Roman" w:cs="Times New Roman" w:eastAsia="Times New Roman" w:hAnsi="Times New Roman"/>
          <w:b/>
          <w:bCs/>
          <w:sz w:val="26"/>
          <w:szCs w:val="26"/>
        </w:rPr>
        <w:t xml:space="preserve">9. BIBLIOGRAFIE</w:t>
      </w:r>
    </w:p>
    <w:p>
      <w:pPr>
        <w:spacing w:after="80" w:line="312"/>
        <w:ind w:left="360" w:hanging="360"/>
        <w:jc w:val="both"/>
      </w:pPr>
      <w:r>
        <w:rPr>
          <w:rFonts w:ascii="Times New Roman" w:cs="Times New Roman" w:eastAsia="Times New Roman" w:hAnsi="Times New Roman"/>
          <w:sz w:val="24"/>
          <w:szCs w:val="24"/>
        </w:rPr>
        <w:t xml:space="preserve">[1] Cormen, T.H., Leiserson, C.E., Rivest, R.L., Stein, C., Introduction to Algorithms, 3rd ed., MIT Press, ISBN 978-0-262-03384-8, 2009.</w:t>
      </w:r>
    </w:p>
    <w:p>
      <w:pPr>
        <w:spacing w:after="80" w:line="312"/>
        <w:ind w:left="360" w:hanging="360"/>
        <w:jc w:val="both"/>
      </w:pPr>
      <w:r>
        <w:rPr>
          <w:rFonts w:ascii="Times New Roman" w:cs="Times New Roman" w:eastAsia="Times New Roman" w:hAnsi="Times New Roman"/>
          <w:sz w:val="24"/>
          <w:szCs w:val="24"/>
        </w:rPr>
        <w:t xml:space="preserve">[2] Knuth, D.E., The Art of Computer Programming, Volume 3: Sorting and Searching, 2nd ed., Addison-Wesley, ISBN 978-0-201-89685-5, 1998.</w:t>
      </w:r>
    </w:p>
    <w:p>
      <w:pPr>
        <w:spacing w:after="80" w:line="312"/>
        <w:ind w:left="360" w:hanging="360"/>
        <w:jc w:val="both"/>
      </w:pPr>
      <w:r>
        <w:rPr>
          <w:rFonts w:ascii="Times New Roman" w:cs="Times New Roman" w:eastAsia="Times New Roman" w:hAnsi="Times New Roman"/>
          <w:sz w:val="24"/>
          <w:szCs w:val="24"/>
        </w:rPr>
        <w:t xml:space="preserve">[3] Sedgewick, R., Wayne, K., Algorithms, 4th ed., Addison-Wesley, ISBN 978-0-321-57351-3, 2011.</w:t>
      </w:r>
    </w:p>
    <w:p>
      <w:pPr>
        <w:spacing w:after="80" w:line="312"/>
        <w:ind w:left="360" w:hanging="360"/>
        <w:jc w:val="both"/>
      </w:pPr>
      <w:r>
        <w:rPr>
          <w:rFonts w:ascii="Times New Roman" w:cs="Times New Roman" w:eastAsia="Times New Roman" w:hAnsi="Times New Roman"/>
          <w:sz w:val="24"/>
          <w:szCs w:val="24"/>
        </w:rPr>
        <w:t xml:space="preserve">[4] OWASP Foundation, OWASP Top Ten Web Application Security Risks, 2021. https://owasp.org/Top10/</w:t>
      </w:r>
    </w:p>
    <w:p>
      <w:pPr>
        <w:spacing w:after="80" w:line="312"/>
        <w:ind w:left="360" w:hanging="360"/>
        <w:jc w:val="both"/>
      </w:pPr>
      <w:r>
        <w:rPr>
          <w:rFonts w:ascii="Times New Roman" w:cs="Times New Roman" w:eastAsia="Times New Roman" w:hAnsi="Times New Roman"/>
          <w:sz w:val="24"/>
          <w:szCs w:val="24"/>
        </w:rPr>
        <w:t xml:space="preserve">[5] PHP Group, PHP Manual – Security: Prepared Statements and Stored Procedures, https://www.php.net/manual/en/security.php</w:t>
      </w:r>
    </w:p>
    <w:p>
      <w:pPr>
        <w:spacing w:after="80" w:line="312"/>
        <w:ind w:left="360" w:hanging="360"/>
        <w:jc w:val="both"/>
      </w:pPr>
      <w:r>
        <w:rPr>
          <w:rFonts w:ascii="Times New Roman" w:cs="Times New Roman" w:eastAsia="Times New Roman" w:hAnsi="Times New Roman"/>
          <w:sz w:val="24"/>
          <w:szCs w:val="24"/>
        </w:rPr>
        <w:t xml:space="preserve">[6] Mozilla Developer Network, Content Security Policy (CSP), https://developer.mozilla.org/en-US/docs/Web/HTTP/CSP</w:t>
      </w:r>
    </w:p>
    <w:p>
      <w:pPr>
        <w:spacing w:after="80" w:line="312"/>
        <w:ind w:left="360" w:hanging="360"/>
        <w:jc w:val="both"/>
      </w:pPr>
      <w:r>
        <w:rPr>
          <w:rFonts w:ascii="Times New Roman" w:cs="Times New Roman" w:eastAsia="Times New Roman" w:hAnsi="Times New Roman"/>
          <w:sz w:val="24"/>
          <w:szCs w:val="24"/>
        </w:rPr>
        <w:t xml:space="preserve">[7] Mozilla Developer Network, Canvas API, https://developer.mozilla.org/en-US/docs/Web/API/Canvas_API</w:t>
      </w:r>
    </w:p>
    <w:p>
      <w:pPr>
        <w:spacing w:after="80" w:line="312"/>
        <w:ind w:left="360" w:hanging="360"/>
        <w:jc w:val="both"/>
      </w:pPr>
      <w:r>
        <w:rPr>
          <w:rFonts w:ascii="Times New Roman" w:cs="Times New Roman" w:eastAsia="Times New Roman" w:hAnsi="Times New Roman"/>
          <w:sz w:val="24"/>
          <w:szCs w:val="24"/>
        </w:rPr>
        <w:t xml:space="preserve">[8] Groq Inc., Groq API Documentation – Chat Completions, https://console.groq.com/docs/api-reference</w:t>
      </w:r>
    </w:p>
    <w:p>
      <w:pPr>
        <w:spacing w:after="80" w:line="312"/>
        <w:ind w:left="360" w:hanging="360"/>
        <w:jc w:val="both"/>
      </w:pPr>
      <w:r>
        <w:rPr>
          <w:rFonts w:ascii="Times New Roman" w:cs="Times New Roman" w:eastAsia="Times New Roman" w:hAnsi="Times New Roman"/>
          <w:sz w:val="24"/>
          <w:szCs w:val="24"/>
        </w:rPr>
        <w:t xml:space="preserve">[9] Meta AI, Llama 3.3 Model Card, https://huggingface.co/meta-llama/Llama-3.3-70B-Instruct</w:t>
      </w:r>
    </w:p>
    <w:p>
      <w:pPr>
        <w:spacing w:after="80" w:line="312"/>
        <w:ind w:left="360" w:hanging="360"/>
        <w:jc w:val="both"/>
      </w:pPr>
      <w:r>
        <w:rPr>
          <w:rFonts w:ascii="Times New Roman" w:cs="Times New Roman" w:eastAsia="Times New Roman" w:hAnsi="Times New Roman"/>
          <w:sz w:val="24"/>
          <w:szCs w:val="24"/>
        </w:rPr>
        <w:t xml:space="preserve">[10] OneCompiler, Online C++ Compiler, https://onecompiler.com/cpp</w:t>
      </w:r>
    </w:p>
    <w:p>
      <w:pPr>
        <w:spacing w:after="80" w:line="312"/>
        <w:ind w:left="360" w:hanging="360"/>
        <w:jc w:val="both"/>
      </w:pPr>
      <w:r>
        <w:rPr>
          <w:rFonts w:ascii="Times New Roman" w:cs="Times New Roman" w:eastAsia="Times New Roman" w:hAnsi="Times New Roman"/>
          <w:sz w:val="24"/>
          <w:szCs w:val="24"/>
        </w:rPr>
        <w:t xml:space="preserve">[11] Oracle Corporation, MySQL 8.0 Reference Manual: Prepared Statements, https://dev.mysql.com/doc/refman/8.0/en/sql-prepared-statements.html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Pagina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12"/>
      <w:jc w:val="both"/>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Lucrare SImp - Final</dc:title>
  <dc:creator>SImp Portal</dc:creator>
  <cp:lastModifiedBy>Un-named</cp:lastModifiedBy>
  <cp:revision>1</cp:revision>
  <dcterms:created xsi:type="dcterms:W3CDTF">2026-05-02T10:52:31.213Z</dcterms:created>
  <dcterms:modified xsi:type="dcterms:W3CDTF">2026-05-02T10:52:31.213Z</dcterms:modified>
</cp:coreProperties>
</file>

<file path=docProps/custom.xml><?xml version="1.0" encoding="utf-8"?>
<Properties xmlns="http://schemas.openxmlformats.org/officeDocument/2006/custom-properties" xmlns:vt="http://schemas.openxmlformats.org/officeDocument/2006/docPropsVTypes"/>
</file>