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15AF32">
      <w:pPr>
        <w:pStyle w:val="2"/>
        <w:spacing w:before="309" w:line="224" w:lineRule="auto"/>
        <w:jc w:val="center"/>
        <w:outlineLvl w:val="0"/>
        <w:rPr>
          <w:sz w:val="31"/>
          <w:szCs w:val="31"/>
        </w:rPr>
      </w:pPr>
      <w:r>
        <w:rPr>
          <w:b/>
          <w:bCs/>
          <w:spacing w:val="3"/>
          <w:sz w:val="31"/>
          <w:szCs w:val="31"/>
        </w:rPr>
        <w:t>同轴电缆长度与终端负载检测装置</w:t>
      </w:r>
    </w:p>
    <w:p w14:paraId="5EAB4A15">
      <w:pPr>
        <w:spacing w:line="371" w:lineRule="auto"/>
        <w:rPr>
          <w:rFonts w:ascii="Arial"/>
          <w:sz w:val="21"/>
        </w:rPr>
      </w:pPr>
    </w:p>
    <w:p w14:paraId="4C4E3D01">
      <w:pPr>
        <w:pStyle w:val="2"/>
        <w:spacing w:before="91" w:line="220" w:lineRule="auto"/>
        <w:ind w:left="29"/>
        <w:outlineLvl w:val="1"/>
        <w:rPr>
          <w:sz w:val="28"/>
          <w:szCs w:val="28"/>
        </w:rPr>
      </w:pPr>
      <w:r>
        <w:rPr>
          <w:b/>
          <w:bCs/>
          <w:spacing w:val="-5"/>
          <w:sz w:val="28"/>
          <w:szCs w:val="28"/>
        </w:rPr>
        <w:t>一、任务</w:t>
      </w:r>
    </w:p>
    <w:p w14:paraId="218E09FD">
      <w:pPr>
        <w:pStyle w:val="2"/>
        <w:spacing w:before="221" w:line="293" w:lineRule="auto"/>
        <w:ind w:left="23" w:right="358" w:firstLine="483"/>
        <w:jc w:val="both"/>
        <w:rPr>
          <w:rFonts w:hint="eastAsia" w:ascii="Arial" w:hAnsi="Arial" w:eastAsia="宋体" w:cs="Arial"/>
          <w:sz w:val="2"/>
          <w:szCs w:val="2"/>
          <w:lang w:val="en-US" w:eastAsia="zh-CN"/>
        </w:rPr>
        <w:sectPr>
          <w:footerReference r:id="rId5" w:type="default"/>
          <w:type w:val="continuous"/>
          <w:pgSz w:w="11907" w:h="16839"/>
          <w:pgMar w:top="1284" w:right="1437" w:bottom="1372" w:left="1785" w:header="0" w:footer="1172" w:gutter="0"/>
          <w:cols w:equalWidth="0" w:num="2">
            <w:col w:w="7963" w:space="0"/>
            <w:col w:w="720"/>
          </w:cols>
        </w:sectPr>
      </w:pPr>
      <w:r>
        <w:pict>
          <v:shape id="_x0000_s1073" o:spid="_x0000_s1073" o:spt="202" type="#_x0000_t202" style="position:absolute;left:0pt;margin-left:102.7pt;margin-top:111.6pt;height:13.8pt;width:50.4pt;z-index:25165926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6736937"/>
              </w:txbxContent>
            </v:textbox>
          </v:shape>
        </w:pict>
      </w:r>
      <w:r>
        <w:rPr>
          <w:spacing w:val="-3"/>
          <w:sz w:val="24"/>
          <w:szCs w:val="24"/>
        </w:rPr>
        <w:t>设计并制作一个同轴电缆长度与终端负载检测装置（以下简称“装置”</w:t>
      </w:r>
      <w:r>
        <w:rPr>
          <w:spacing w:val="-40"/>
          <w:w w:val="64"/>
          <w:sz w:val="24"/>
          <w:szCs w:val="24"/>
        </w:rPr>
        <w:t>），</w:t>
      </w:r>
      <w:r>
        <w:rPr>
          <w:spacing w:val="-3"/>
          <w:sz w:val="24"/>
          <w:szCs w:val="24"/>
        </w:rPr>
        <w:t>如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图</w:t>
      </w:r>
      <w:r>
        <w:rPr>
          <w:rFonts w:ascii="Times New Roman" w:hAnsi="Times New Roman" w:eastAsia="Times New Roman" w:cs="Times New Roman"/>
          <w:sz w:val="24"/>
          <w:szCs w:val="24"/>
        </w:rPr>
        <w:t>1</w:t>
      </w:r>
      <w:r>
        <w:rPr>
          <w:sz w:val="24"/>
          <w:szCs w:val="24"/>
        </w:rPr>
        <w:t>所示。待测电缆始端通过电缆连接头与装置连接，电缆终端可开路或接入电</w:t>
      </w:r>
      <w:r>
        <w:rPr>
          <w:spacing w:val="10"/>
          <w:sz w:val="24"/>
          <w:szCs w:val="24"/>
        </w:rPr>
        <w:t xml:space="preserve"> </w:t>
      </w:r>
      <w:r>
        <w:rPr>
          <w:spacing w:val="-7"/>
          <w:sz w:val="24"/>
          <w:szCs w:val="24"/>
        </w:rPr>
        <w:t>阻、电容负载。</w:t>
      </w:r>
      <w:r>
        <w:rPr>
          <w:spacing w:val="33"/>
          <w:sz w:val="24"/>
          <w:szCs w:val="24"/>
        </w:rPr>
        <w:t xml:space="preserve"> </w:t>
      </w:r>
      <w:r>
        <w:rPr>
          <w:spacing w:val="-7"/>
          <w:sz w:val="24"/>
          <w:szCs w:val="24"/>
        </w:rPr>
        <w:t>设置“长度检测”和“负载检测”两</w:t>
      </w:r>
      <w:r>
        <w:rPr>
          <w:spacing w:val="-8"/>
          <w:sz w:val="24"/>
          <w:szCs w:val="24"/>
        </w:rPr>
        <w:t>个按键，用以选择和启动相</w:t>
      </w:r>
      <w:r>
        <w:rPr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应功能。负载电阻值范围：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>10Ω~30Ω</w:t>
      </w:r>
      <w:r>
        <w:rPr>
          <w:rFonts w:ascii="Times New Roman" w:hAnsi="Times New Roman" w:eastAsia="Times New Roman" w:cs="Times New Roman"/>
          <w:spacing w:val="-32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,</w:t>
      </w:r>
      <w:r>
        <w:rPr>
          <w:spacing w:val="88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电容值范围：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>100pF~300pF</w:t>
      </w:r>
      <w:r>
        <w:rPr>
          <w:rFonts w:ascii="Times New Roman" w:hAnsi="Times New Roman" w:eastAsia="Times New Roman" w:cs="Times New Roman"/>
          <w:spacing w:val="-28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。装置由不大</w:t>
      </w:r>
      <w:r>
        <w:rPr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于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>6V</w:t>
      </w:r>
      <w:r>
        <w:rPr>
          <w:spacing w:val="-4"/>
          <w:sz w:val="24"/>
          <w:szCs w:val="24"/>
        </w:rPr>
        <w:t>的单电源供电</w:t>
      </w:r>
      <w:r>
        <w:rPr>
          <w:rFonts w:hint="eastAsia"/>
          <w:spacing w:val="-4"/>
          <w:sz w:val="24"/>
          <w:szCs w:val="24"/>
          <w:lang w:eastAsia="zh-CN"/>
        </w:rPr>
        <w:t>。</w:t>
      </w:r>
    </w:p>
    <w:p w14:paraId="15CE8F70">
      <w:pPr>
        <w:pStyle w:val="2"/>
        <w:spacing w:before="247" w:line="221" w:lineRule="auto"/>
        <w:outlineLvl w:val="1"/>
        <w:rPr>
          <w:sz w:val="28"/>
          <w:szCs w:val="28"/>
        </w:rPr>
      </w:pPr>
      <w:r>
        <w:rPr>
          <w:b/>
          <w:bCs/>
          <w:spacing w:val="-5"/>
          <w:sz w:val="28"/>
          <w:szCs w:val="28"/>
        </w:rPr>
        <w:t>二、要求</w:t>
      </w:r>
    </w:p>
    <w:p w14:paraId="35228F3B">
      <w:pPr>
        <w:pStyle w:val="2"/>
        <w:spacing w:before="179" w:line="219" w:lineRule="auto"/>
        <w:ind w:left="523"/>
        <w:outlineLvl w:val="2"/>
        <w:rPr>
          <w:sz w:val="24"/>
          <w:szCs w:val="24"/>
        </w:rPr>
      </w:pPr>
      <w:r>
        <w:rPr>
          <w:b/>
          <w:bCs/>
          <w:spacing w:val="-8"/>
          <w:sz w:val="24"/>
          <w:szCs w:val="24"/>
        </w:rPr>
        <w:t>1.</w:t>
      </w:r>
      <w:r>
        <w:rPr>
          <w:spacing w:val="11"/>
          <w:sz w:val="24"/>
          <w:szCs w:val="24"/>
        </w:rPr>
        <w:t xml:space="preserve"> </w:t>
      </w:r>
      <w:r>
        <w:rPr>
          <w:b/>
          <w:bCs/>
          <w:spacing w:val="-8"/>
          <w:sz w:val="24"/>
          <w:szCs w:val="24"/>
        </w:rPr>
        <w:t>基本要求</w:t>
      </w:r>
    </w:p>
    <w:p w14:paraId="2C7FAB5A">
      <w:pPr>
        <w:pStyle w:val="2"/>
        <w:spacing w:before="181" w:line="242" w:lineRule="auto"/>
        <w:ind w:left="30" w:right="368" w:firstLine="480"/>
        <w:rPr>
          <w:sz w:val="24"/>
          <w:szCs w:val="24"/>
        </w:rPr>
      </w:pPr>
      <w:r>
        <w:rPr>
          <w:sz w:val="24"/>
          <w:szCs w:val="24"/>
        </w:rPr>
        <w:t>（</w:t>
      </w:r>
      <w:r>
        <w:rPr>
          <w:rFonts w:ascii="Times New Roman" w:hAnsi="Times New Roman" w:eastAsia="Times New Roman" w:cs="Times New Roman"/>
          <w:sz w:val="24"/>
          <w:szCs w:val="24"/>
        </w:rPr>
        <w:t>1</w:t>
      </w:r>
      <w:r>
        <w:rPr>
          <w:sz w:val="24"/>
          <w:szCs w:val="24"/>
        </w:rPr>
        <w:t>）装置能够显示工作状态、电缆长度、负载类型、负载参数，显示格式</w:t>
      </w:r>
      <w:r>
        <w:rPr>
          <w:spacing w:val="3"/>
          <w:sz w:val="24"/>
          <w:szCs w:val="24"/>
        </w:rPr>
        <w:t xml:space="preserve"> </w:t>
      </w:r>
      <w:r>
        <w:rPr>
          <w:spacing w:val="-11"/>
          <w:sz w:val="24"/>
          <w:szCs w:val="24"/>
        </w:rPr>
        <w:t>见表</w:t>
      </w:r>
      <w:r>
        <w:rPr>
          <w:spacing w:val="-3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1"/>
          <w:sz w:val="24"/>
          <w:szCs w:val="24"/>
        </w:rPr>
        <w:t>1</w:t>
      </w:r>
      <w:r>
        <w:rPr>
          <w:spacing w:val="-11"/>
          <w:sz w:val="24"/>
          <w:szCs w:val="24"/>
        </w:rPr>
        <w:t>。</w:t>
      </w:r>
    </w:p>
    <w:p w14:paraId="38F11D76">
      <w:pPr>
        <w:spacing w:line="242" w:lineRule="auto"/>
        <w:rPr>
          <w:sz w:val="24"/>
          <w:szCs w:val="24"/>
        </w:rPr>
      </w:pPr>
    </w:p>
    <w:p w14:paraId="192E8F1C">
      <w:pPr>
        <w:pStyle w:val="2"/>
        <w:spacing w:before="98" w:line="221" w:lineRule="auto"/>
        <w:ind w:left="3332"/>
      </w:pPr>
      <w:r>
        <w:rPr>
          <w:b/>
          <w:bCs/>
          <w:spacing w:val="-2"/>
        </w:rPr>
        <w:t>表1</w:t>
      </w:r>
      <w:r>
        <w:rPr>
          <w:spacing w:val="-2"/>
        </w:rPr>
        <w:t xml:space="preserve"> </w:t>
      </w:r>
      <w:r>
        <w:rPr>
          <w:b/>
          <w:bCs/>
          <w:spacing w:val="-2"/>
        </w:rPr>
        <w:t>装置显示格式</w:t>
      </w:r>
    </w:p>
    <w:p w14:paraId="0C119759">
      <w:pPr>
        <w:spacing w:line="48" w:lineRule="exact"/>
      </w:pPr>
    </w:p>
    <w:tbl>
      <w:tblPr>
        <w:tblStyle w:val="5"/>
        <w:tblW w:w="7695" w:type="dxa"/>
        <w:tblInd w:w="319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92"/>
        <w:gridCol w:w="6403"/>
      </w:tblGrid>
      <w:tr w14:paraId="2F6BF50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9" w:hRule="atLeast"/>
        </w:trPr>
        <w:tc>
          <w:tcPr>
            <w:tcW w:w="1292" w:type="dxa"/>
            <w:vAlign w:val="top"/>
          </w:tcPr>
          <w:p w14:paraId="4D5CC655">
            <w:pPr>
              <w:spacing w:before="96" w:line="221" w:lineRule="auto"/>
              <w:ind w:left="118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工作状态</w:t>
            </w:r>
          </w:p>
        </w:tc>
        <w:tc>
          <w:tcPr>
            <w:tcW w:w="6403" w:type="dxa"/>
            <w:vAlign w:val="top"/>
          </w:tcPr>
          <w:p w14:paraId="5197BCD8">
            <w:pPr>
              <w:spacing w:before="96" w:line="221" w:lineRule="auto"/>
              <w:ind w:left="117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6"/>
                <w:sz w:val="21"/>
                <w:szCs w:val="21"/>
              </w:rPr>
              <w:t>显示“正在检测”或“结果保持”</w:t>
            </w:r>
          </w:p>
        </w:tc>
      </w:tr>
      <w:tr w14:paraId="381726B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</w:trPr>
        <w:tc>
          <w:tcPr>
            <w:tcW w:w="1292" w:type="dxa"/>
            <w:vAlign w:val="top"/>
          </w:tcPr>
          <w:p w14:paraId="214094AF">
            <w:pPr>
              <w:spacing w:before="90" w:line="221" w:lineRule="auto"/>
              <w:ind w:left="14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8"/>
                <w:sz w:val="21"/>
                <w:szCs w:val="21"/>
              </w:rPr>
              <w:t>电缆长度</w:t>
            </w:r>
          </w:p>
        </w:tc>
        <w:tc>
          <w:tcPr>
            <w:tcW w:w="6403" w:type="dxa"/>
            <w:vAlign w:val="top"/>
          </w:tcPr>
          <w:p w14:paraId="1BE0E49A">
            <w:pPr>
              <w:spacing w:before="91" w:line="236" w:lineRule="auto"/>
              <w:ind w:left="117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13"/>
                <w:sz w:val="21"/>
                <w:szCs w:val="21"/>
              </w:rPr>
              <w:t>显示“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XXXX</w:t>
            </w:r>
            <w:r>
              <w:rPr>
                <w:rFonts w:ascii="Times New Roman" w:hAnsi="Times New Roman" w:eastAsia="Times New Roman" w:cs="Times New Roman"/>
                <w:spacing w:val="13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cm</w:t>
            </w:r>
            <w:r>
              <w:rPr>
                <w:rFonts w:ascii="Times New Roman" w:hAnsi="Times New Roman" w:eastAsia="Times New Roman" w:cs="Times New Roman"/>
                <w:spacing w:val="-26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13"/>
                <w:sz w:val="21"/>
                <w:szCs w:val="21"/>
              </w:rPr>
              <w:t>”</w:t>
            </w:r>
          </w:p>
        </w:tc>
      </w:tr>
      <w:tr w14:paraId="01FC2AD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2" w:hRule="atLeast"/>
        </w:trPr>
        <w:tc>
          <w:tcPr>
            <w:tcW w:w="1292" w:type="dxa"/>
            <w:vAlign w:val="top"/>
          </w:tcPr>
          <w:p w14:paraId="5A776F77">
            <w:pPr>
              <w:spacing w:before="91" w:line="221" w:lineRule="auto"/>
              <w:ind w:left="124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4"/>
                <w:sz w:val="21"/>
                <w:szCs w:val="21"/>
              </w:rPr>
              <w:t>负载类型</w:t>
            </w:r>
          </w:p>
        </w:tc>
        <w:tc>
          <w:tcPr>
            <w:tcW w:w="6403" w:type="dxa"/>
            <w:vAlign w:val="top"/>
          </w:tcPr>
          <w:p w14:paraId="0C432FCF">
            <w:pPr>
              <w:spacing w:before="91" w:line="221" w:lineRule="auto"/>
              <w:ind w:left="117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2"/>
                <w:sz w:val="21"/>
                <w:szCs w:val="21"/>
              </w:rPr>
              <w:t>显示“开路”、“电阻”、“电容”中的一种</w:t>
            </w:r>
          </w:p>
        </w:tc>
      </w:tr>
      <w:tr w14:paraId="6FAED52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9" w:hRule="atLeast"/>
        </w:trPr>
        <w:tc>
          <w:tcPr>
            <w:tcW w:w="1292" w:type="dxa"/>
            <w:vAlign w:val="top"/>
          </w:tcPr>
          <w:p w14:paraId="3EED9EE0">
            <w:pPr>
              <w:spacing w:before="95" w:line="221" w:lineRule="auto"/>
              <w:ind w:left="124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4"/>
                <w:sz w:val="21"/>
                <w:szCs w:val="21"/>
              </w:rPr>
              <w:t>负载参数</w:t>
            </w:r>
          </w:p>
        </w:tc>
        <w:tc>
          <w:tcPr>
            <w:tcW w:w="6403" w:type="dxa"/>
            <w:vAlign w:val="top"/>
          </w:tcPr>
          <w:p w14:paraId="0F79FF7F">
            <w:pPr>
              <w:spacing w:before="95" w:line="221" w:lineRule="auto"/>
              <w:ind w:left="117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显示电阻或电容的数值及单位</w:t>
            </w:r>
          </w:p>
        </w:tc>
      </w:tr>
    </w:tbl>
    <w:p w14:paraId="3455A7F4">
      <w:pPr>
        <w:pStyle w:val="2"/>
        <w:spacing w:before="190" w:line="274" w:lineRule="auto"/>
        <w:ind w:left="24" w:right="12" w:firstLine="483"/>
        <w:rPr>
          <w:sz w:val="24"/>
          <w:szCs w:val="24"/>
        </w:rPr>
      </w:pPr>
      <w:r>
        <w:rPr>
          <w:spacing w:val="-3"/>
          <w:sz w:val="24"/>
          <w:szCs w:val="24"/>
        </w:rPr>
        <w:t>（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>2</w:t>
      </w:r>
      <w:r>
        <w:rPr>
          <w:spacing w:val="-3"/>
          <w:sz w:val="24"/>
          <w:szCs w:val="24"/>
        </w:rPr>
        <w:t>）电缆长度</w:t>
      </w:r>
      <w:r>
        <w:rPr>
          <w:spacing w:val="-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>1000cm</w:t>
      </w:r>
      <w:r>
        <w:rPr>
          <w:spacing w:val="-3"/>
          <w:sz w:val="24"/>
          <w:szCs w:val="24"/>
        </w:rPr>
        <w:t>≤</w:t>
      </w:r>
      <w:r>
        <w:rPr>
          <w:rFonts w:ascii="Times New Roman" w:hAnsi="Times New Roman" w:eastAsia="Times New Roman" w:cs="Times New Roman"/>
          <w:i/>
          <w:iCs/>
          <w:spacing w:val="-3"/>
          <w:sz w:val="24"/>
          <w:szCs w:val="24"/>
        </w:rPr>
        <w:t>L</w:t>
      </w:r>
      <w:r>
        <w:rPr>
          <w:spacing w:val="-3"/>
          <w:sz w:val="24"/>
          <w:szCs w:val="24"/>
        </w:rPr>
        <w:t>≤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>2000cm</w:t>
      </w:r>
      <w:r>
        <w:rPr>
          <w:rFonts w:ascii="Times New Roman" w:hAnsi="Times New Roman" w:eastAsia="Times New Roman" w:cs="Times New Roman"/>
          <w:spacing w:val="-33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、终端开路，按“长度检测”键启动检</w:t>
      </w:r>
      <w:r>
        <w:rPr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测，装置能够检测并显示电缆长度</w:t>
      </w:r>
      <w:r>
        <w:rPr>
          <w:spacing w:val="-3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-2"/>
          <w:sz w:val="24"/>
          <w:szCs w:val="24"/>
        </w:rPr>
        <w:t>L</w:t>
      </w:r>
      <w:r>
        <w:rPr>
          <w:spacing w:val="-2"/>
          <w:sz w:val="24"/>
          <w:szCs w:val="24"/>
        </w:rPr>
        <w:t xml:space="preserve">，相对误差的绝对值不大于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5%</w:t>
      </w:r>
      <w:r>
        <w:rPr>
          <w:rFonts w:ascii="Times New Roman" w:hAnsi="Times New Roman" w:eastAsia="Times New Roman" w:cs="Times New Roman"/>
          <w:spacing w:val="-3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，一次检测</w:t>
      </w:r>
      <w:r>
        <w:rPr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时间不超过</w:t>
      </w:r>
      <w:r>
        <w:rPr>
          <w:spacing w:val="-4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>5s</w:t>
      </w:r>
      <w:r>
        <w:rPr>
          <w:spacing w:val="-3"/>
          <w:sz w:val="24"/>
          <w:szCs w:val="24"/>
        </w:rPr>
        <w:t>。</w:t>
      </w:r>
    </w:p>
    <w:p w14:paraId="21A68F32">
      <w:pPr>
        <w:pStyle w:val="2"/>
        <w:spacing w:before="100" w:line="273" w:lineRule="auto"/>
        <w:ind w:left="26" w:right="12" w:firstLine="483"/>
        <w:rPr>
          <w:sz w:val="24"/>
          <w:szCs w:val="24"/>
        </w:rPr>
      </w:pPr>
      <w:r>
        <w:rPr>
          <w:spacing w:val="-7"/>
          <w:sz w:val="24"/>
          <w:szCs w:val="24"/>
        </w:rPr>
        <w:t>（</w:t>
      </w:r>
      <w:r>
        <w:rPr>
          <w:rFonts w:ascii="Times New Roman" w:hAnsi="Times New Roman" w:eastAsia="Times New Roman" w:cs="Times New Roman"/>
          <w:spacing w:val="-7"/>
          <w:sz w:val="24"/>
          <w:szCs w:val="24"/>
        </w:rPr>
        <w:t>3</w:t>
      </w:r>
      <w:r>
        <w:rPr>
          <w:spacing w:val="-7"/>
          <w:sz w:val="24"/>
          <w:szCs w:val="24"/>
        </w:rPr>
        <w:t>）终端开路条件下完成电缆长度检测后，保持</w:t>
      </w:r>
      <w:r>
        <w:rPr>
          <w:spacing w:val="-6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-8"/>
          <w:sz w:val="24"/>
          <w:szCs w:val="24"/>
        </w:rPr>
        <w:t>L</w:t>
      </w:r>
      <w:r>
        <w:rPr>
          <w:rFonts w:ascii="Times New Roman" w:hAnsi="Times New Roman" w:eastAsia="Times New Roman" w:cs="Times New Roman"/>
          <w:i/>
          <w:iCs/>
          <w:spacing w:val="14"/>
          <w:sz w:val="24"/>
          <w:szCs w:val="24"/>
        </w:rPr>
        <w:t xml:space="preserve"> </w:t>
      </w:r>
      <w:r>
        <w:rPr>
          <w:spacing w:val="-8"/>
          <w:sz w:val="24"/>
          <w:szCs w:val="24"/>
        </w:rPr>
        <w:t>不变，在终端接入电阻、</w:t>
      </w:r>
      <w:r>
        <w:rPr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电容中的一种负载，按“负载检测”键启动检测，装置能够正确判断并显示负载</w:t>
      </w:r>
      <w:r>
        <w:rPr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类型，一次检测时间不超过</w:t>
      </w:r>
      <w:r>
        <w:rPr>
          <w:spacing w:val="-4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5s</w:t>
      </w:r>
      <w:r>
        <w:rPr>
          <w:spacing w:val="-2"/>
          <w:sz w:val="24"/>
          <w:szCs w:val="24"/>
        </w:rPr>
        <w:t>。</w:t>
      </w:r>
    </w:p>
    <w:p w14:paraId="16AB15D0">
      <w:pPr>
        <w:spacing w:line="242" w:lineRule="auto"/>
        <w:rPr>
          <w:sz w:val="24"/>
          <w:szCs w:val="24"/>
        </w:rPr>
      </w:pPr>
    </w:p>
    <w:p w14:paraId="46198B80">
      <w:pPr>
        <w:pStyle w:val="2"/>
        <w:spacing w:before="258" w:line="220" w:lineRule="auto"/>
        <w:ind w:left="449"/>
        <w:outlineLvl w:val="2"/>
        <w:rPr>
          <w:sz w:val="24"/>
          <w:szCs w:val="24"/>
        </w:rPr>
      </w:pPr>
      <w:r>
        <w:rPr>
          <w:rFonts w:ascii="Calibri" w:hAnsi="Calibri" w:eastAsia="Calibri" w:cs="Calibri"/>
          <w:b/>
          <w:bCs/>
          <w:spacing w:val="-6"/>
          <w:sz w:val="24"/>
          <w:szCs w:val="24"/>
        </w:rPr>
        <w:t>2.</w:t>
      </w:r>
      <w:r>
        <w:rPr>
          <w:rFonts w:ascii="Calibri" w:hAnsi="Calibri" w:eastAsia="Calibri" w:cs="Calibri"/>
          <w:b/>
          <w:bCs/>
          <w:spacing w:val="14"/>
          <w:w w:val="101"/>
          <w:sz w:val="24"/>
          <w:szCs w:val="24"/>
        </w:rPr>
        <w:t xml:space="preserve">  </w:t>
      </w:r>
      <w:r>
        <w:rPr>
          <w:b/>
          <w:bCs/>
          <w:spacing w:val="-6"/>
          <w:sz w:val="24"/>
          <w:szCs w:val="24"/>
        </w:rPr>
        <w:t>发挥部分</w:t>
      </w:r>
    </w:p>
    <w:p w14:paraId="03944BEC">
      <w:pPr>
        <w:pStyle w:val="2"/>
        <w:spacing w:before="183" w:line="266" w:lineRule="auto"/>
        <w:ind w:left="51" w:right="63" w:firstLine="458"/>
        <w:rPr>
          <w:sz w:val="24"/>
          <w:szCs w:val="24"/>
        </w:rPr>
      </w:pPr>
      <w:r>
        <w:rPr>
          <w:spacing w:val="-5"/>
          <w:sz w:val="24"/>
          <w:szCs w:val="24"/>
        </w:rPr>
        <w:t>（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>1</w:t>
      </w:r>
      <w:r>
        <w:rPr>
          <w:spacing w:val="-5"/>
          <w:sz w:val="24"/>
          <w:szCs w:val="24"/>
        </w:rPr>
        <w:t>）</w:t>
      </w:r>
      <w:r>
        <w:rPr>
          <w:spacing w:val="-40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提高电缆长度检测精度：电缆长度</w:t>
      </w:r>
      <w:r>
        <w:rPr>
          <w:spacing w:val="-3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>1000cm</w:t>
      </w:r>
      <w:r>
        <w:rPr>
          <w:spacing w:val="-5"/>
          <w:sz w:val="24"/>
          <w:szCs w:val="24"/>
        </w:rPr>
        <w:t>≤</w:t>
      </w:r>
      <w:r>
        <w:rPr>
          <w:rFonts w:ascii="Times New Roman" w:hAnsi="Times New Roman" w:eastAsia="Times New Roman" w:cs="Times New Roman"/>
          <w:i/>
          <w:iCs/>
          <w:spacing w:val="-6"/>
          <w:sz w:val="24"/>
          <w:szCs w:val="24"/>
        </w:rPr>
        <w:t>L</w:t>
      </w:r>
      <w:r>
        <w:rPr>
          <w:spacing w:val="-6"/>
          <w:sz w:val="24"/>
          <w:szCs w:val="24"/>
        </w:rPr>
        <w:t>≤</w:t>
      </w:r>
      <w:r>
        <w:rPr>
          <w:rFonts w:ascii="Times New Roman" w:hAnsi="Times New Roman" w:eastAsia="Times New Roman" w:cs="Times New Roman"/>
          <w:spacing w:val="-6"/>
          <w:sz w:val="24"/>
          <w:szCs w:val="24"/>
        </w:rPr>
        <w:t>2000cm</w:t>
      </w:r>
      <w:r>
        <w:rPr>
          <w:spacing w:val="-6"/>
          <w:sz w:val="24"/>
          <w:szCs w:val="24"/>
        </w:rPr>
        <w:t>、终端开路，</w:t>
      </w:r>
      <w:r>
        <w:rPr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电缆长度检测相对误差的绝对值不大于</w:t>
      </w:r>
      <w:r>
        <w:rPr>
          <w:spacing w:val="-1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>1%</w:t>
      </w:r>
      <w:r>
        <w:rPr>
          <w:rFonts w:ascii="Times New Roman" w:hAnsi="Times New Roman" w:eastAsia="Times New Roman" w:cs="Times New Roman"/>
          <w:spacing w:val="-32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，一次检测时间不超过</w:t>
      </w:r>
      <w:r>
        <w:rPr>
          <w:spacing w:val="-45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5s。</w:t>
      </w:r>
    </w:p>
    <w:p w14:paraId="66233EBA">
      <w:pPr>
        <w:pStyle w:val="2"/>
        <w:spacing w:before="84" w:line="280" w:lineRule="auto"/>
        <w:ind w:left="25" w:right="12" w:firstLine="484"/>
        <w:rPr>
          <w:sz w:val="24"/>
          <w:szCs w:val="24"/>
        </w:rPr>
      </w:pPr>
      <w:r>
        <w:rPr>
          <w:spacing w:val="-4"/>
          <w:sz w:val="24"/>
          <w:szCs w:val="24"/>
        </w:rPr>
        <w:t>（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>2</w:t>
      </w:r>
      <w:r>
        <w:rPr>
          <w:spacing w:val="-4"/>
          <w:sz w:val="24"/>
          <w:szCs w:val="24"/>
        </w:rPr>
        <w:t>） 终端开路条件下完成长度检测后，保持</w:t>
      </w:r>
      <w:r>
        <w:rPr>
          <w:spacing w:val="-6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-4"/>
          <w:sz w:val="24"/>
          <w:szCs w:val="24"/>
        </w:rPr>
        <w:t>L</w:t>
      </w:r>
      <w:r>
        <w:rPr>
          <w:rFonts w:ascii="Times New Roman" w:hAnsi="Times New Roman" w:eastAsia="Times New Roman" w:cs="Times New Roman"/>
          <w:i/>
          <w:iCs/>
          <w:spacing w:val="15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不变，在终端接入电阻、电</w:t>
      </w:r>
      <w:r>
        <w:rPr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容中的一种负载，按“负载检测”键启动检测，装置在正确判断负载类型的</w:t>
      </w:r>
      <w:r>
        <w:rPr>
          <w:spacing w:val="-4"/>
          <w:sz w:val="24"/>
          <w:szCs w:val="24"/>
        </w:rPr>
        <w:t>基础</w:t>
      </w:r>
      <w:r>
        <w:rPr>
          <w:sz w:val="24"/>
          <w:szCs w:val="24"/>
        </w:rPr>
        <w:t xml:space="preserve"> </w:t>
      </w:r>
      <w:r>
        <w:rPr>
          <w:spacing w:val="-7"/>
          <w:sz w:val="24"/>
          <w:szCs w:val="24"/>
        </w:rPr>
        <w:t>上检测并显示负载的电阻、电容值，</w:t>
      </w:r>
      <w:r>
        <w:rPr>
          <w:spacing w:val="-21"/>
          <w:sz w:val="24"/>
          <w:szCs w:val="24"/>
        </w:rPr>
        <w:t xml:space="preserve"> </w:t>
      </w:r>
      <w:r>
        <w:rPr>
          <w:spacing w:val="-7"/>
          <w:sz w:val="24"/>
          <w:szCs w:val="24"/>
        </w:rPr>
        <w:t>相对误差的绝对值不大于</w:t>
      </w:r>
      <w:r>
        <w:rPr>
          <w:spacing w:val="-3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7"/>
          <w:sz w:val="24"/>
          <w:szCs w:val="24"/>
        </w:rPr>
        <w:t>10%</w:t>
      </w:r>
      <w:r>
        <w:rPr>
          <w:spacing w:val="-7"/>
          <w:sz w:val="24"/>
          <w:szCs w:val="24"/>
        </w:rPr>
        <w:t>，一次检测时</w:t>
      </w:r>
      <w:r>
        <w:rPr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间不超过</w:t>
      </w:r>
      <w:r>
        <w:rPr>
          <w:spacing w:val="-4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>5s</w:t>
      </w:r>
      <w:r>
        <w:rPr>
          <w:spacing w:val="-4"/>
          <w:sz w:val="24"/>
          <w:szCs w:val="24"/>
        </w:rPr>
        <w:t>。</w:t>
      </w:r>
    </w:p>
    <w:p w14:paraId="2562664A">
      <w:pPr>
        <w:spacing w:line="242" w:lineRule="auto"/>
        <w:rPr>
          <w:sz w:val="24"/>
          <w:szCs w:val="24"/>
        </w:rPr>
        <w:sectPr>
          <w:type w:val="continuous"/>
          <w:pgSz w:w="11907" w:h="16839"/>
          <w:pgMar w:top="1284" w:right="1437" w:bottom="1372" w:left="1785" w:header="0" w:footer="1172" w:gutter="0"/>
          <w:cols w:equalWidth="0" w:num="1">
            <w:col w:w="8684"/>
          </w:cols>
        </w:sectPr>
      </w:pPr>
    </w:p>
    <w:p w14:paraId="16DBCA86">
      <w:pPr>
        <w:pStyle w:val="2"/>
        <w:spacing w:before="102" w:line="278" w:lineRule="auto"/>
        <w:ind w:left="22" w:right="12" w:firstLine="487"/>
        <w:rPr>
          <w:sz w:val="24"/>
          <w:szCs w:val="24"/>
        </w:rPr>
      </w:pPr>
      <w:r>
        <w:rPr>
          <w:spacing w:val="-3"/>
          <w:sz w:val="24"/>
          <w:szCs w:val="24"/>
        </w:rPr>
        <w:t>（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>3</w:t>
      </w:r>
      <w:r>
        <w:rPr>
          <w:spacing w:val="-3"/>
          <w:sz w:val="24"/>
          <w:szCs w:val="24"/>
        </w:rPr>
        <w:t>）</w:t>
      </w:r>
      <w:r>
        <w:rPr>
          <w:spacing w:val="-10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减小电缆长度检测盲区：终端开路时，在满足电缆长度检测相对误差</w:t>
      </w:r>
      <w:r>
        <w:rPr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的绝对值不大于</w:t>
      </w:r>
      <w:r>
        <w:rPr>
          <w:spacing w:val="-1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>1%</w:t>
      </w:r>
      <w:r>
        <w:rPr>
          <w:spacing w:val="-5"/>
          <w:sz w:val="24"/>
          <w:szCs w:val="24"/>
        </w:rPr>
        <w:t>、一次检测时间不超过</w:t>
      </w:r>
      <w:r>
        <w:rPr>
          <w:spacing w:val="-4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>5s</w:t>
      </w:r>
      <w:r>
        <w:rPr>
          <w:rFonts w:ascii="Times New Roman" w:hAnsi="Times New Roman" w:eastAsia="Times New Roman" w:cs="Times New Roman"/>
          <w:spacing w:val="30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的条件下，减小能够检测的电缆长</w:t>
      </w:r>
      <w:r>
        <w:rPr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度至</w:t>
      </w:r>
      <w:r>
        <w:rPr>
          <w:spacing w:val="-6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-1"/>
          <w:sz w:val="24"/>
          <w:szCs w:val="24"/>
        </w:rPr>
        <w:t>L</w:t>
      </w:r>
      <w:r>
        <w:rPr>
          <w:spacing w:val="-1"/>
          <w:sz w:val="24"/>
          <w:szCs w:val="24"/>
        </w:rPr>
        <w:t>≤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100cm</w:t>
      </w:r>
      <w:r>
        <w:rPr>
          <w:spacing w:val="-1"/>
          <w:sz w:val="24"/>
          <w:szCs w:val="24"/>
        </w:rPr>
        <w:t>。</w:t>
      </w:r>
    </w:p>
    <w:p w14:paraId="56344422">
      <w:pPr>
        <w:pStyle w:val="2"/>
        <w:spacing w:before="123" w:line="220" w:lineRule="auto"/>
        <w:ind w:left="510"/>
        <w:rPr>
          <w:sz w:val="24"/>
          <w:szCs w:val="24"/>
        </w:rPr>
      </w:pPr>
      <w:r>
        <w:rPr>
          <w:spacing w:val="-6"/>
          <w:sz w:val="24"/>
          <w:szCs w:val="24"/>
        </w:rPr>
        <w:t>（</w:t>
      </w:r>
      <w:r>
        <w:rPr>
          <w:rFonts w:ascii="Times New Roman" w:hAnsi="Times New Roman" w:eastAsia="Times New Roman" w:cs="Times New Roman"/>
          <w:spacing w:val="-6"/>
          <w:sz w:val="24"/>
          <w:szCs w:val="24"/>
        </w:rPr>
        <w:t>4</w:t>
      </w:r>
      <w:r>
        <w:rPr>
          <w:spacing w:val="-6"/>
          <w:sz w:val="24"/>
          <w:szCs w:val="24"/>
        </w:rPr>
        <w:t>）其他。</w:t>
      </w:r>
    </w:p>
    <w:p w14:paraId="7BCA3ADD">
      <w:pPr>
        <w:pStyle w:val="2"/>
        <w:spacing w:before="226" w:line="220" w:lineRule="auto"/>
        <w:ind w:left="25"/>
        <w:outlineLvl w:val="1"/>
        <w:rPr>
          <w:sz w:val="28"/>
          <w:szCs w:val="28"/>
        </w:rPr>
      </w:pPr>
      <w:r>
        <w:rPr>
          <w:b/>
          <w:bCs/>
          <w:spacing w:val="-4"/>
          <w:sz w:val="28"/>
          <w:szCs w:val="28"/>
        </w:rPr>
        <w:t>三、说明</w:t>
      </w:r>
    </w:p>
    <w:p w14:paraId="21615782">
      <w:pPr>
        <w:pStyle w:val="2"/>
        <w:spacing w:before="218" w:line="273" w:lineRule="auto"/>
        <w:ind w:left="25" w:right="124" w:firstLine="570"/>
        <w:rPr>
          <w:sz w:val="24"/>
          <w:szCs w:val="24"/>
        </w:rPr>
      </w:pPr>
      <w:r>
        <w:rPr>
          <w:spacing w:val="-1"/>
          <w:sz w:val="24"/>
          <w:szCs w:val="24"/>
        </w:rPr>
        <w:t>（1）</w:t>
      </w:r>
      <w:r>
        <w:rPr>
          <w:spacing w:val="-3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装置应包括信号源和测量处理电路两部分。根据测量方法采用合适</w:t>
      </w:r>
      <w:r>
        <w:rPr>
          <w:sz w:val="24"/>
          <w:szCs w:val="24"/>
        </w:rPr>
        <w:t xml:space="preserve"> 的激励信号，在电缆始端测量入射、反射等信号并进</w:t>
      </w:r>
      <w:r>
        <w:rPr>
          <w:spacing w:val="-1"/>
          <w:sz w:val="24"/>
          <w:szCs w:val="24"/>
        </w:rPr>
        <w:t>行处理，计算所需检测的</w:t>
      </w:r>
      <w:r>
        <w:rPr>
          <w:sz w:val="24"/>
          <w:szCs w:val="24"/>
        </w:rPr>
        <w:t xml:space="preserve"> </w:t>
      </w:r>
      <w:r>
        <w:rPr>
          <w:spacing w:val="-11"/>
          <w:sz w:val="24"/>
          <w:szCs w:val="24"/>
        </w:rPr>
        <w:t>参数。</w:t>
      </w:r>
    </w:p>
    <w:p w14:paraId="177B0ECB">
      <w:pPr>
        <w:pStyle w:val="2"/>
        <w:spacing w:before="104" w:line="280" w:lineRule="auto"/>
        <w:ind w:left="24" w:right="106" w:firstLine="571"/>
        <w:rPr>
          <w:sz w:val="24"/>
          <w:szCs w:val="24"/>
        </w:rPr>
      </w:pPr>
      <w:r>
        <w:rPr>
          <w:spacing w:val="-1"/>
          <w:sz w:val="24"/>
          <w:szCs w:val="24"/>
        </w:rPr>
        <w:t>（2）</w:t>
      </w:r>
      <w:r>
        <w:rPr>
          <w:spacing w:val="-3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被测同轴电缆由参赛队自备并在参加测试时带入现场，事先需自行</w:t>
      </w:r>
      <w:r>
        <w:rPr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测量电缆总长度，至少一根电缆长度不小于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2000cm</w:t>
      </w:r>
      <w:r>
        <w:rPr>
          <w:rFonts w:ascii="Times New Roman" w:hAnsi="Times New Roman" w:eastAsia="Times New Roman" w:cs="Times New Roman"/>
          <w:spacing w:val="-26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。电缆始</w:t>
      </w:r>
      <w:r>
        <w:rPr>
          <w:spacing w:val="-2"/>
          <w:sz w:val="24"/>
          <w:szCs w:val="24"/>
        </w:rPr>
        <w:t>端所接插头类型自</w:t>
      </w:r>
      <w:r>
        <w:rPr>
          <w:sz w:val="24"/>
          <w:szCs w:val="24"/>
        </w:rPr>
        <w:t xml:space="preserve"> 定，终端可在芯线和屏蔽层间方便地接入负载。电缆应</w:t>
      </w:r>
      <w:r>
        <w:rPr>
          <w:spacing w:val="-1"/>
          <w:sz w:val="24"/>
          <w:szCs w:val="24"/>
        </w:rPr>
        <w:t>允许盘绕，测试过程中</w:t>
      </w:r>
      <w:r>
        <w:rPr>
          <w:sz w:val="24"/>
          <w:szCs w:val="24"/>
        </w:rPr>
        <w:t xml:space="preserve"> 除按指定长度截短电缆和接入指定负载外，不允许</w:t>
      </w:r>
      <w:r>
        <w:rPr>
          <w:spacing w:val="-1"/>
          <w:sz w:val="24"/>
          <w:szCs w:val="24"/>
        </w:rPr>
        <w:t>再改变电缆的其他状态。</w:t>
      </w:r>
    </w:p>
    <w:p w14:paraId="6C7F0525">
      <w:pPr>
        <w:pStyle w:val="2"/>
        <w:spacing w:before="107" w:line="259" w:lineRule="auto"/>
        <w:ind w:left="33" w:right="12" w:firstLine="563"/>
        <w:rPr>
          <w:sz w:val="24"/>
          <w:szCs w:val="24"/>
        </w:rPr>
      </w:pPr>
      <w:r>
        <w:rPr>
          <w:spacing w:val="-5"/>
          <w:sz w:val="24"/>
          <w:szCs w:val="24"/>
        </w:rPr>
        <w:t>（3）</w:t>
      </w:r>
      <w:r>
        <w:rPr>
          <w:spacing w:val="-31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作品测评过程中，除按“长度检测”、“负载检测”一键启动相应功</w:t>
      </w:r>
      <w:r>
        <w:rPr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能外，不允许对装置进行其他任何调整和操作。</w:t>
      </w:r>
    </w:p>
    <w:p w14:paraId="0DA99C4D">
      <w:pPr>
        <w:pStyle w:val="2"/>
        <w:spacing w:before="118" w:line="216" w:lineRule="auto"/>
        <w:ind w:right="14"/>
        <w:jc w:val="right"/>
        <w:rPr>
          <w:sz w:val="24"/>
          <w:szCs w:val="24"/>
        </w:rPr>
      </w:pPr>
      <w:r>
        <w:rPr>
          <w:spacing w:val="-7"/>
          <w:sz w:val="24"/>
          <w:szCs w:val="24"/>
        </w:rPr>
        <w:t>（4）</w:t>
      </w:r>
      <w:r>
        <w:rPr>
          <w:spacing w:val="-43"/>
          <w:sz w:val="24"/>
          <w:szCs w:val="24"/>
        </w:rPr>
        <w:t xml:space="preserve"> </w:t>
      </w:r>
      <w:r>
        <w:rPr>
          <w:spacing w:val="-7"/>
          <w:sz w:val="24"/>
          <w:szCs w:val="24"/>
        </w:rPr>
        <w:t>题目中检测相对误差的绝对值</w:t>
      </w:r>
      <w:r>
        <w:rPr>
          <w:rFonts w:ascii="Cambria Math" w:hAnsi="Cambria Math" w:eastAsia="Cambria Math" w:cs="Cambria Math"/>
          <w:spacing w:val="-7"/>
          <w:sz w:val="24"/>
          <w:szCs w:val="24"/>
        </w:rPr>
        <w:t>δ</w:t>
      </w:r>
      <w:r>
        <w:rPr>
          <w:rFonts w:ascii="Cambria Math" w:hAnsi="Cambria Math" w:eastAsia="Cambria Math" w:cs="Cambria Math"/>
          <w:spacing w:val="39"/>
          <w:w w:val="101"/>
          <w:sz w:val="24"/>
          <w:szCs w:val="24"/>
        </w:rPr>
        <w:t xml:space="preserve"> </w:t>
      </w:r>
      <w:r>
        <w:rPr>
          <w:rFonts w:ascii="Cambria Math" w:hAnsi="Cambria Math" w:eastAsia="Cambria Math" w:cs="Cambria Math"/>
          <w:spacing w:val="-7"/>
          <w:sz w:val="24"/>
          <w:szCs w:val="24"/>
        </w:rPr>
        <w:t>=</w:t>
      </w:r>
      <w:r>
        <w:rPr>
          <w:rFonts w:ascii="Cambria Math" w:hAnsi="Cambria Math" w:eastAsia="Cambria Math" w:cs="Cambria Math"/>
          <w:spacing w:val="44"/>
          <w:sz w:val="24"/>
          <w:szCs w:val="24"/>
        </w:rPr>
        <w:t xml:space="preserve"> </w:t>
      </w:r>
      <w:r>
        <w:rPr>
          <w:rFonts w:ascii="Cambria Math" w:hAnsi="Cambria Math" w:eastAsia="Cambria Math" w:cs="Cambria Math"/>
          <w:spacing w:val="-7"/>
          <w:sz w:val="24"/>
          <w:szCs w:val="24"/>
        </w:rPr>
        <w:t>|</w:t>
      </w:r>
      <w:r>
        <w:rPr>
          <w:spacing w:val="-7"/>
          <w:position w:val="13"/>
          <w:sz w:val="17"/>
          <w:szCs w:val="17"/>
        </w:rPr>
        <w:t>测量</w:t>
      </w:r>
      <w:r>
        <w:fldChar w:fldCharType="begin"/>
      </w:r>
      <w:r>
        <w:instrText xml:space="preserve">EQ \* jc3 \* hps17 \o\al(\s\up 6(</w:instrText>
      </w:r>
      <w:r>
        <w:rPr>
          <w:rFonts w:ascii="微软雅黑" w:hAnsi="微软雅黑" w:eastAsia="微软雅黑" w:cs="微软雅黑"/>
          <w:w w:val="99"/>
          <w:sz w:val="17"/>
          <w:szCs w:val="17"/>
        </w:rPr>
        <w:instrText xml:space="preserve">值−实</w:instrText>
      </w:r>
      <w:r>
        <w:instrText xml:space="preserve">),</w:instrText>
      </w:r>
      <w:r>
        <w:rPr>
          <w:w w:val="95"/>
          <w:position w:val="-13"/>
          <w:sz w:val="17"/>
          <w:szCs w:val="17"/>
        </w:rPr>
        <w:instrText xml:space="preserve">实际值</w:instrText>
      </w:r>
      <w:r>
        <w:instrText xml:space="preserve">)</w:instrText>
      </w:r>
      <w:r>
        <w:fldChar w:fldCharType="end"/>
      </w:r>
      <w:r>
        <w:rPr>
          <w:spacing w:val="-7"/>
          <w:position w:val="13"/>
          <w:sz w:val="17"/>
          <w:szCs w:val="17"/>
        </w:rPr>
        <w:t>际</w:t>
      </w:r>
      <w:r>
        <w:rPr>
          <w:spacing w:val="-8"/>
          <w:position w:val="13"/>
          <w:sz w:val="17"/>
          <w:szCs w:val="17"/>
        </w:rPr>
        <w:t>值</w:t>
      </w:r>
      <w:r>
        <w:rPr>
          <w:rFonts w:ascii="Cambria Math" w:hAnsi="Cambria Math" w:eastAsia="Cambria Math" w:cs="Cambria Math"/>
          <w:spacing w:val="-8"/>
          <w:sz w:val="24"/>
          <w:szCs w:val="24"/>
        </w:rPr>
        <w:t>|</w:t>
      </w:r>
      <w:r>
        <w:rPr>
          <w:rFonts w:ascii="Cambria Math" w:hAnsi="Cambria Math" w:eastAsia="Cambria Math" w:cs="Cambria Math"/>
          <w:spacing w:val="18"/>
          <w:sz w:val="24"/>
          <w:szCs w:val="24"/>
        </w:rPr>
        <w:t xml:space="preserve"> </w:t>
      </w:r>
      <w:r>
        <w:rPr>
          <w:rFonts w:ascii="Cambria Math" w:hAnsi="Cambria Math" w:eastAsia="Cambria Math" w:cs="Cambria Math"/>
          <w:spacing w:val="-8"/>
          <w:sz w:val="24"/>
          <w:szCs w:val="24"/>
        </w:rPr>
        <w:t>×</w:t>
      </w:r>
      <w:r>
        <w:rPr>
          <w:rFonts w:ascii="Cambria Math" w:hAnsi="Cambria Math" w:eastAsia="Cambria Math" w:cs="Cambria Math"/>
          <w:spacing w:val="22"/>
          <w:sz w:val="24"/>
          <w:szCs w:val="24"/>
        </w:rPr>
        <w:t xml:space="preserve"> </w:t>
      </w:r>
      <w:r>
        <w:rPr>
          <w:rFonts w:ascii="Cambria Math" w:hAnsi="Cambria Math" w:eastAsia="Cambria Math" w:cs="Cambria Math"/>
          <w:spacing w:val="-8"/>
          <w:sz w:val="24"/>
          <w:szCs w:val="24"/>
        </w:rPr>
        <w:t>100%</w:t>
      </w:r>
      <w:r>
        <w:rPr>
          <w:spacing w:val="-8"/>
          <w:sz w:val="24"/>
          <w:szCs w:val="24"/>
        </w:rPr>
        <w:t>，电阻、电容</w:t>
      </w:r>
    </w:p>
    <w:p w14:paraId="2F58A7A9">
      <w:pPr>
        <w:pStyle w:val="2"/>
        <w:spacing w:before="83" w:line="220" w:lineRule="auto"/>
        <w:ind w:left="43"/>
        <w:rPr>
          <w:sz w:val="24"/>
          <w:szCs w:val="24"/>
        </w:rPr>
      </w:pPr>
      <w:r>
        <w:rPr>
          <w:spacing w:val="-4"/>
          <w:sz w:val="24"/>
          <w:szCs w:val="24"/>
        </w:rPr>
        <w:t>的实际值使用</w:t>
      </w:r>
      <w:r>
        <w:rPr>
          <w:spacing w:val="-41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LCR</w:t>
      </w:r>
      <w:r>
        <w:rPr>
          <w:spacing w:val="-49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测试仪测定。</w:t>
      </w:r>
    </w:p>
    <w:p w14:paraId="4CAD4026">
      <w:pPr>
        <w:pStyle w:val="2"/>
        <w:spacing w:before="104" w:line="280" w:lineRule="auto"/>
        <w:ind w:left="25" w:firstLine="570"/>
        <w:rPr>
          <w:sz w:val="24"/>
          <w:szCs w:val="24"/>
        </w:rPr>
      </w:pPr>
      <w:r>
        <w:rPr>
          <w:spacing w:val="-1"/>
          <w:sz w:val="24"/>
          <w:szCs w:val="24"/>
        </w:rPr>
        <w:t>（5）</w:t>
      </w:r>
      <w:r>
        <w:rPr>
          <w:spacing w:val="-39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发挥部分（3）能检测的最小长度</w:t>
      </w:r>
      <w:r>
        <w:rPr>
          <w:spacing w:val="-4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-1"/>
          <w:sz w:val="24"/>
          <w:szCs w:val="24"/>
        </w:rPr>
        <w:t>L</w:t>
      </w:r>
      <w:r>
        <w:rPr>
          <w:spacing w:val="-2"/>
          <w:sz w:val="24"/>
          <w:szCs w:val="24"/>
        </w:rPr>
        <w:t>≤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100cm</w:t>
      </w:r>
      <w:r>
        <w:rPr>
          <w:rFonts w:ascii="Times New Roman" w:hAnsi="Times New Roman" w:eastAsia="Times New Roman" w:cs="Times New Roman"/>
          <w:spacing w:val="25"/>
          <w:w w:val="10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得满分，</w:t>
      </w:r>
      <w:r>
        <w:rPr>
          <w:rFonts w:ascii="Times New Roman" w:hAnsi="Times New Roman" w:eastAsia="Times New Roman" w:cs="Times New Roman"/>
          <w:i/>
          <w:iCs/>
          <w:spacing w:val="-2"/>
          <w:sz w:val="24"/>
          <w:szCs w:val="24"/>
        </w:rPr>
        <w:t>L</w:t>
      </w:r>
      <w:r>
        <w:rPr>
          <w:spacing w:val="-2"/>
          <w:sz w:val="24"/>
          <w:szCs w:val="24"/>
        </w:rPr>
        <w:t>≥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1000cm</w:t>
      </w:r>
      <w:r>
        <w:rPr>
          <w:rFonts w:ascii="Times New Roman" w:hAnsi="Times New Roman" w:eastAsia="Times New Roman" w:cs="Times New Roman"/>
          <w:spacing w:val="22"/>
          <w:w w:val="10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本</w:t>
      </w:r>
      <w:r>
        <w:rPr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项不得分。测试时由参赛队指定测试长度，在此长度附近测量</w:t>
      </w:r>
      <w:r>
        <w:rPr>
          <w:spacing w:val="-2"/>
          <w:sz w:val="24"/>
          <w:szCs w:val="24"/>
        </w:rPr>
        <w:t>并进行精度验证，</w:t>
      </w:r>
      <w:r>
        <w:rPr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电缆长度测量相对误差的绝对值不大于</w:t>
      </w:r>
      <w:r>
        <w:rPr>
          <w:spacing w:val="-2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>1%</w:t>
      </w:r>
      <w:r>
        <w:rPr>
          <w:spacing w:val="-4"/>
          <w:sz w:val="24"/>
          <w:szCs w:val="24"/>
        </w:rPr>
        <w:t>、一次检测时间不超过</w:t>
      </w:r>
      <w:r>
        <w:rPr>
          <w:spacing w:val="-4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5s </w:t>
      </w:r>
      <w:r>
        <w:rPr>
          <w:spacing w:val="-4"/>
          <w:sz w:val="24"/>
          <w:szCs w:val="24"/>
        </w:rPr>
        <w:t>认为满足要</w:t>
      </w:r>
      <w:r>
        <w:rPr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求，并认定该长度有效。</w:t>
      </w:r>
    </w:p>
    <w:p w14:paraId="32B021C7">
      <w:pPr>
        <w:rPr>
          <w:rFonts w:ascii="Arial"/>
          <w:sz w:val="21"/>
        </w:rPr>
      </w:pPr>
      <w:r>
        <w:rPr>
          <w:spacing w:val="-4"/>
          <w:sz w:val="24"/>
          <w:szCs w:val="24"/>
        </w:rPr>
        <w:t>（6）</w:t>
      </w:r>
      <w:r>
        <w:rPr>
          <w:spacing w:val="-25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作品中不得使用测距传感器及摄像头。</w:t>
      </w:r>
      <w:r>
        <w:rPr>
          <w:sz w:val="24"/>
          <w:szCs w:val="24"/>
        </w:rPr>
        <w:t xml:space="preserve"> </w:t>
      </w:r>
    </w:p>
    <w:p w14:paraId="66B9AE9B">
      <w:pPr>
        <w:spacing w:line="216" w:lineRule="auto"/>
        <w:rPr>
          <w:sz w:val="24"/>
          <w:szCs w:val="24"/>
        </w:rPr>
        <w:sectPr>
          <w:footerReference r:id="rId6" w:type="default"/>
          <w:pgSz w:w="11907" w:h="16839"/>
          <w:pgMar w:top="1431" w:right="1785" w:bottom="1372" w:left="1785" w:header="0" w:footer="1172" w:gutter="0"/>
          <w:cols w:space="720" w:num="1"/>
        </w:sectPr>
      </w:pPr>
    </w:p>
    <w:p w14:paraId="6DC964F5">
      <w:pPr>
        <w:rPr>
          <w:rFonts w:ascii="Arial"/>
          <w:sz w:val="21"/>
        </w:rPr>
      </w:pPr>
      <w:bookmarkStart w:id="0" w:name="_GoBack"/>
      <w:bookmarkEnd w:id="0"/>
    </w:p>
    <w:sectPr>
      <w:footerReference r:id="rId7" w:type="default"/>
      <w:pgSz w:w="11907" w:h="16839"/>
      <w:pgMar w:top="1431" w:right="1736" w:bottom="1372" w:left="1785" w:header="0" w:footer="1172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AD0AF7">
    <w:pPr>
      <w:spacing w:line="220" w:lineRule="auto"/>
      <w:ind w:left="3807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7"/>
        <w:sz w:val="18"/>
        <w:szCs w:val="18"/>
      </w:rPr>
      <w:t>B</w:t>
    </w:r>
    <w:r>
      <w:rPr>
        <w:rFonts w:ascii="Times New Roman" w:hAnsi="Times New Roman" w:eastAsia="Times New Roman" w:cs="Times New Roman"/>
        <w:spacing w:val="10"/>
        <w:sz w:val="18"/>
        <w:szCs w:val="18"/>
      </w:rPr>
      <w:t xml:space="preserve"> </w:t>
    </w:r>
    <w:r>
      <w:rPr>
        <w:rFonts w:ascii="Times New Roman" w:hAnsi="Times New Roman" w:eastAsia="Times New Roman" w:cs="Times New Roman"/>
        <w:spacing w:val="-7"/>
        <w:sz w:val="18"/>
        <w:szCs w:val="18"/>
      </w:rPr>
      <w:t>-</w:t>
    </w:r>
    <w:r>
      <w:rPr>
        <w:rFonts w:ascii="Times New Roman" w:hAnsi="Times New Roman" w:eastAsia="Times New Roman" w:cs="Times New Roman"/>
        <w:spacing w:val="11"/>
        <w:w w:val="101"/>
        <w:sz w:val="18"/>
        <w:szCs w:val="18"/>
      </w:rPr>
      <w:t xml:space="preserve">  </w:t>
    </w:r>
    <w:r>
      <w:rPr>
        <w:rFonts w:ascii="Times New Roman" w:hAnsi="Times New Roman" w:eastAsia="Times New Roman" w:cs="Times New Roman"/>
        <w:spacing w:val="-7"/>
        <w:sz w:val="18"/>
        <w:szCs w:val="18"/>
      </w:rPr>
      <w:t>1</w:t>
    </w:r>
    <w:r>
      <w:rPr>
        <w:rFonts w:ascii="Times New Roman" w:hAnsi="Times New Roman" w:eastAsia="Times New Roman" w:cs="Times New Roman"/>
        <w:sz w:val="18"/>
        <w:szCs w:val="18"/>
      </w:rPr>
      <w:t xml:space="preserve">  </w:t>
    </w:r>
    <w:r>
      <w:rPr>
        <w:rFonts w:ascii="Times New Roman" w:hAnsi="Times New Roman" w:eastAsia="Times New Roman" w:cs="Times New Roman"/>
        <w:spacing w:val="-7"/>
        <w:sz w:val="18"/>
        <w:szCs w:val="18"/>
      </w:rPr>
      <w:t>/</w:t>
    </w:r>
    <w:r>
      <w:rPr>
        <w:rFonts w:ascii="Times New Roman" w:hAnsi="Times New Roman" w:eastAsia="Times New Roman" w:cs="Times New Roman"/>
        <w:spacing w:val="3"/>
        <w:sz w:val="18"/>
        <w:szCs w:val="18"/>
      </w:rPr>
      <w:t xml:space="preserve">  </w:t>
    </w:r>
    <w:r>
      <w:rPr>
        <w:rFonts w:ascii="Times New Roman" w:hAnsi="Times New Roman" w:eastAsia="Times New Roman" w:cs="Times New Roman"/>
        <w:spacing w:val="-7"/>
        <w:sz w:val="18"/>
        <w:szCs w:val="18"/>
      </w:rPr>
      <w:t>3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B12064">
    <w:pPr>
      <w:spacing w:line="220" w:lineRule="auto"/>
      <w:ind w:left="3807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2"/>
        <w:sz w:val="18"/>
        <w:szCs w:val="18"/>
      </w:rPr>
      <w:t>B</w:t>
    </w:r>
    <w:r>
      <w:rPr>
        <w:rFonts w:ascii="Times New Roman" w:hAnsi="Times New Roman" w:eastAsia="Times New Roman" w:cs="Times New Roman"/>
        <w:spacing w:val="7"/>
        <w:sz w:val="18"/>
        <w:szCs w:val="18"/>
      </w:rPr>
      <w:t xml:space="preserve"> </w:t>
    </w:r>
    <w:r>
      <w:rPr>
        <w:rFonts w:ascii="Times New Roman" w:hAnsi="Times New Roman" w:eastAsia="Times New Roman" w:cs="Times New Roman"/>
        <w:spacing w:val="-2"/>
        <w:sz w:val="18"/>
        <w:szCs w:val="18"/>
      </w:rPr>
      <w:t>-</w:t>
    </w:r>
    <w:r>
      <w:rPr>
        <w:rFonts w:ascii="Times New Roman" w:hAnsi="Times New Roman" w:eastAsia="Times New Roman" w:cs="Times New Roman"/>
        <w:spacing w:val="2"/>
        <w:sz w:val="18"/>
        <w:szCs w:val="18"/>
      </w:rPr>
      <w:t xml:space="preserve">  </w:t>
    </w:r>
    <w:r>
      <w:rPr>
        <w:rFonts w:ascii="Times New Roman" w:hAnsi="Times New Roman" w:eastAsia="Times New Roman" w:cs="Times New Roman"/>
        <w:spacing w:val="-2"/>
        <w:sz w:val="18"/>
        <w:szCs w:val="18"/>
      </w:rPr>
      <w:t>2  /</w:t>
    </w:r>
    <w:r>
      <w:rPr>
        <w:rFonts w:ascii="Times New Roman" w:hAnsi="Times New Roman" w:eastAsia="Times New Roman" w:cs="Times New Roman"/>
        <w:spacing w:val="3"/>
        <w:sz w:val="18"/>
        <w:szCs w:val="18"/>
      </w:rPr>
      <w:t xml:space="preserve">  </w:t>
    </w:r>
    <w:r>
      <w:rPr>
        <w:rFonts w:ascii="Times New Roman" w:hAnsi="Times New Roman" w:eastAsia="Times New Roman" w:cs="Times New Roman"/>
        <w:spacing w:val="-2"/>
        <w:sz w:val="18"/>
        <w:szCs w:val="18"/>
      </w:rPr>
      <w:t>3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2F16">
    <w:pPr>
      <w:spacing w:line="220" w:lineRule="auto"/>
      <w:ind w:left="3807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3"/>
        <w:sz w:val="18"/>
        <w:szCs w:val="18"/>
      </w:rPr>
      <w:t>B</w:t>
    </w:r>
    <w:r>
      <w:rPr>
        <w:rFonts w:ascii="Times New Roman" w:hAnsi="Times New Roman" w:eastAsia="Times New Roman" w:cs="Times New Roman"/>
        <w:spacing w:val="10"/>
        <w:sz w:val="18"/>
        <w:szCs w:val="18"/>
      </w:rPr>
      <w:t xml:space="preserve"> </w:t>
    </w:r>
    <w:r>
      <w:rPr>
        <w:rFonts w:ascii="Times New Roman" w:hAnsi="Times New Roman" w:eastAsia="Times New Roman" w:cs="Times New Roman"/>
        <w:spacing w:val="-3"/>
        <w:sz w:val="18"/>
        <w:szCs w:val="18"/>
      </w:rPr>
      <w:t>-</w:t>
    </w:r>
    <w:r>
      <w:rPr>
        <w:rFonts w:ascii="Times New Roman" w:hAnsi="Times New Roman" w:eastAsia="Times New Roman" w:cs="Times New Roman"/>
        <w:spacing w:val="4"/>
        <w:sz w:val="18"/>
        <w:szCs w:val="18"/>
      </w:rPr>
      <w:t xml:space="preserve">  </w:t>
    </w:r>
    <w:r>
      <w:rPr>
        <w:rFonts w:ascii="Times New Roman" w:hAnsi="Times New Roman" w:eastAsia="Times New Roman" w:cs="Times New Roman"/>
        <w:spacing w:val="-3"/>
        <w:sz w:val="18"/>
        <w:szCs w:val="18"/>
      </w:rPr>
      <w:t>3  /</w:t>
    </w:r>
    <w:r>
      <w:rPr>
        <w:rFonts w:ascii="Times New Roman" w:hAnsi="Times New Roman" w:eastAsia="Times New Roman" w:cs="Times New Roman"/>
        <w:spacing w:val="3"/>
        <w:sz w:val="18"/>
        <w:szCs w:val="18"/>
      </w:rPr>
      <w:t xml:space="preserve">  </w:t>
    </w:r>
    <w:r>
      <w:rPr>
        <w:rFonts w:ascii="Times New Roman" w:hAnsi="Times New Roman" w:eastAsia="Times New Roman" w:cs="Times New Roman"/>
        <w:spacing w:val="-3"/>
        <w:sz w:val="18"/>
        <w:szCs w:val="18"/>
      </w:rPr>
      <w:t>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15F22F5C"/>
    <w:rsid w:val="22BB4222"/>
    <w:rsid w:val="327A02BF"/>
    <w:rsid w:val="7C76514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宋体" w:hAnsi="宋体" w:eastAsia="宋体" w:cs="宋体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7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1672</Words>
  <Characters>1761</Characters>
  <TotalTime>0</TotalTime>
  <ScaleCrop>false</ScaleCrop>
  <LinksUpToDate>false</LinksUpToDate>
  <CharactersWithSpaces>1872</CharactersWithSpaces>
  <Application>WPS Office_12.1.0.19302_F1E327BC-269C-435d-A152-05C5408002CA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2023-08-01T17:11:00Z</dcterms:created>
  <dc:creator>FUJUN</dc:creator>
  <cp:lastModifiedBy>Sulfurone</cp:lastModifiedBy>
  <dcterms:modified xsi:type="dcterms:W3CDTF">2024-12-23T01:53:15Z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2024-12-23T09:44:08Z</vt:filetime>
  </property>
  <property fmtid="{D5CDD505-2E9C-101B-9397-08002B2CF9AE}" pid="4" name="KSOProductBuildVer">
    <vt:lpwstr>2052-12.1.0.19302</vt:lpwstr>
  </property>
  <property fmtid="{D5CDD505-2E9C-101B-9397-08002B2CF9AE}" pid="5" name="ICV">
    <vt:lpwstr>5592A4F4051D4C7EBBC6DF210B68DE45_12</vt:lpwstr>
  </property>
</Properties>
</file>