
<file path=[Content_Types].xml><?xml version="1.0" encoding="utf-8"?>
<Types xmlns="http://schemas.openxmlformats.org/package/2006/content-types">
  <Default Extension="gif" ContentType="image/gi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实验二 集成译码器及其应用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姓名：庄环嘉    学号：22010022088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一、实验内容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用两片 74LS138 组合成一个 4 线—16 线译码器，并进行实验。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二、设计过程</w:t>
      </w:r>
    </w:p>
    <w:p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①逻辑问题：</w:t>
      </w:r>
    </w:p>
    <w:p>
      <w:pP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3-8 线译码器 74LS138含有地址输入端、译码输出端、使能端。利用其使能端可以将两个3-8译码器组合成一个4-16译码器。利用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74LS138（1）的控制端S1、S2与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74LS138（2）的控制电路S1相连，接入四位输入D0、D1、D2、D3的最高为A3可以完成译码器的扩展。</w:t>
      </w:r>
    </w:p>
    <w:p>
      <w:pP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先取74LS138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（1）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的和作为它的第四个地址输入端（在同一个时间令），再74LS138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的和作为它的第四个地址输入端（在同一个时间令），最后取两片的和，并将两片74LS138相接，于是得到两片74LS138的输出分别为：</w:t>
      </w:r>
    </w:p>
    <w:p>
      <w:pP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816860" cy="1483995"/>
            <wp:effectExtent l="0" t="0" r="2540" b="190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当D3=0时，74LS138（1）工作，74LS138（2）处于禁止状态，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将0000～0111这8个代码译成8个低电平信号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，74LS138（1）输出为Y0-Y7。</w:t>
      </w: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当D3=1时，74LS138（2）工作，74LS138（1）处于禁止状态。74LS138（1）输出为Y0-Y7，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将1000～1111这8个代码译成8个低电平信号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，74LS138输出为Y8 -Y15。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②列真值表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inline distT="0" distB="0" distL="114300" distR="114300">
            <wp:extent cx="5072380" cy="3215005"/>
            <wp:effectExtent l="0" t="0" r="444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t>③逻辑图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1135" cy="2960370"/>
            <wp:effectExtent l="0" t="0" r="5715" b="1905"/>
            <wp:docPr id="3" name="图片 3" descr="7e0df442785abefaced560130879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e0df442785abefaced560130879d9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 xml:space="preserve">电路图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4270375" cy="2473325"/>
            <wp:effectExtent l="9525" t="9525" r="15875" b="12700"/>
            <wp:docPr id="2" name="图片 2" descr="6b5f9894cdce2b339ef36528d1272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b5f9894cdce2b339ef36528d1272b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2473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四、实验结果</w:t>
      </w: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通过控制信号源输入不同的D0、D1、D2、D3信号，可以实现的灯泡的闪烁模式的改变，例如只让Y0，即Y0~Y7的第1个灯闪烁；或只让Y15，即Y8~Y15的第8个灯闪烁。还可以通过改变信号源和输出端的连接方式，实现更多种类的LED灯闪烁效果。</w:t>
      </w:r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五、实验心得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在这个实验中，我使用两片74ls138芯片组成了一个4线-16线译码器，用来控制16个LED灯的闪烁。通过对译码器的编程控制，可以实现灯光的各种变化效果。实验过程中，通过对3线-8线电路图和逻辑图的分析，结合4线-16线真值表，我推理出了4线-16线的逻辑图，并进行实践。下一步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确保按照正确的方式连接两片74LS138是至关重要的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，由于线路复杂，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错误的连接可能会导致输出不正确或者没有期望的译码结果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，所以在连接电线时要格外认真细心。通过本次实验，我也深入了解了译码器的原理和应用。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7DC99A"/>
    <w:multiLevelType w:val="singleLevel"/>
    <w:tmpl w:val="637DC99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MzBjMGM1NzI2NWNiMjFhMjhkNWE5NzIxNmE2OTQifQ=="/>
  </w:docVars>
  <w:rsids>
    <w:rsidRoot w:val="00172A27"/>
    <w:rsid w:val="277C683F"/>
    <w:rsid w:val="2DAF5B3C"/>
    <w:rsid w:val="2E702A46"/>
    <w:rsid w:val="7CFC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font1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  <w:style w:type="character" w:customStyle="1" w:styleId="8">
    <w:name w:val="font21"/>
    <w:basedOn w:val="5"/>
    <w:uiPriority w:val="0"/>
    <w:rPr>
      <w:rFonts w:hint="eastAsia" w:ascii="微软雅黑" w:hAnsi="微软雅黑" w:eastAsia="微软雅黑" w:cs="微软雅黑"/>
      <w:b/>
      <w:bCs/>
      <w:color w:val="000000"/>
      <w:sz w:val="20"/>
      <w:szCs w:val="20"/>
      <w:u w:val="none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444</Words>
  <Characters>470</Characters>
  <Lines>0</Lines>
  <Paragraphs>0</Paragraphs>
  <TotalTime>12</TotalTime>
  <ScaleCrop>false</ScaleCrop>
  <LinksUpToDate>false</LinksUpToDate>
  <CharactersWithSpaces>479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2023-11-17T05:30:00Z</dcterms:created>
  <dc:creator>嘉嘉</dc:creator>
  <cp:lastModifiedBy>➕➕</cp:lastModifiedBy>
  <dcterms:modified xsi:type="dcterms:W3CDTF">2023-11-24T19:45:33Z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D228DF3E6CD546B1B115B0A8C7822892_12</vt:lpwstr>
  </property>
</Properties>
</file>