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8AE4B">
      <w:pPr>
        <w:spacing w:after="156" w:afterLines="50"/>
        <w:jc w:val="center"/>
        <w:rPr>
          <w:rFonts w:ascii="Microsoft Sans Serif" w:hAnsi="Microsoft Sans Serif" w:eastAsia="华文楷体" w:cs="Microsoft Sans Serif"/>
          <w:sz w:val="30"/>
          <w:szCs w:val="30"/>
        </w:rPr>
      </w:pPr>
    </w:p>
    <w:p w14:paraId="7CAA66CC">
      <w:pPr>
        <w:jc w:val="center"/>
        <w:rPr>
          <w:rFonts w:hint="eastAsia" w:ascii="Microsoft Sans Serif" w:hAnsi="Microsoft Sans Serif" w:cs="Microsoft Sans Serif"/>
          <w:b/>
          <w:sz w:val="36"/>
          <w:szCs w:val="36"/>
        </w:rPr>
      </w:pPr>
      <w:r>
        <w:rPr>
          <w:rFonts w:hint="eastAsia" w:ascii="Microsoft Sans Serif" w:hAnsi="Microsoft Sans Serif" w:cs="Microsoft Sans Serif"/>
          <w:b/>
          <w:spacing w:val="380"/>
          <w:sz w:val="36"/>
          <w:szCs w:val="36"/>
        </w:rPr>
        <w:t>实验报告</w:t>
      </w:r>
    </w:p>
    <w:tbl>
      <w:tblPr>
        <w:tblStyle w:val="4"/>
        <w:tblW w:w="9616" w:type="dxa"/>
        <w:jc w:val="center"/>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Layout w:type="fixed"/>
        <w:tblCellMar>
          <w:top w:w="0" w:type="dxa"/>
          <w:left w:w="108" w:type="dxa"/>
          <w:bottom w:w="0" w:type="dxa"/>
          <w:right w:w="108" w:type="dxa"/>
        </w:tblCellMar>
      </w:tblPr>
      <w:tblGrid>
        <w:gridCol w:w="1157"/>
        <w:gridCol w:w="794"/>
        <w:gridCol w:w="590"/>
        <w:gridCol w:w="1269"/>
        <w:gridCol w:w="7"/>
        <w:gridCol w:w="1613"/>
        <w:gridCol w:w="707"/>
        <w:gridCol w:w="373"/>
        <w:gridCol w:w="1236"/>
        <w:gridCol w:w="1870"/>
      </w:tblGrid>
      <w:tr w14:paraId="7DEB6149">
        <w:tblPrEx>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CellMar>
            <w:top w:w="0" w:type="dxa"/>
            <w:left w:w="108" w:type="dxa"/>
            <w:bottom w:w="0" w:type="dxa"/>
            <w:right w:w="108" w:type="dxa"/>
          </w:tblCellMar>
        </w:tblPrEx>
        <w:trPr>
          <w:trHeight w:val="453" w:hRule="atLeast"/>
          <w:jc w:val="center"/>
        </w:trPr>
        <w:tc>
          <w:tcPr>
            <w:tcW w:w="1157" w:type="dxa"/>
            <w:noWrap w:val="0"/>
            <w:vAlign w:val="center"/>
          </w:tcPr>
          <w:p w14:paraId="2065CC40">
            <w:pPr>
              <w:jc w:val="center"/>
              <w:rPr>
                <w:rFonts w:ascii="Microsoft Sans Serif" w:hAnsi="Microsoft Sans Serif" w:cs="Microsoft Sans Serif"/>
                <w:szCs w:val="21"/>
              </w:rPr>
            </w:pPr>
            <w:r>
              <w:rPr>
                <w:rFonts w:ascii="Microsoft Sans Serif" w:hAnsi="Microsoft Sans Serif" w:cs="Microsoft Sans Serif"/>
                <w:szCs w:val="21"/>
              </w:rPr>
              <w:t>学    号</w:t>
            </w:r>
          </w:p>
        </w:tc>
        <w:tc>
          <w:tcPr>
            <w:tcW w:w="1384" w:type="dxa"/>
            <w:gridSpan w:val="2"/>
            <w:noWrap w:val="0"/>
            <w:vAlign w:val="center"/>
          </w:tcPr>
          <w:p w14:paraId="39CB3B3B">
            <w:pPr>
              <w:jc w:val="center"/>
              <w:rPr>
                <w:rFonts w:hint="default" w:ascii="宋体" w:hAnsi="宋体" w:eastAsia="宋体" w:cs="Microsoft Sans Serif"/>
                <w:spacing w:val="60"/>
                <w:szCs w:val="21"/>
                <w:lang w:val="en-US" w:eastAsia="zh-CN"/>
              </w:rPr>
            </w:pPr>
            <w:r>
              <w:rPr>
                <w:rFonts w:hint="eastAsia" w:ascii="宋体" w:hAnsi="宋体" w:cs="Microsoft Sans Serif"/>
                <w:spacing w:val="60"/>
                <w:szCs w:val="21"/>
                <w:lang w:val="en-US" w:eastAsia="zh-CN"/>
              </w:rPr>
              <w:t>24020007135</w:t>
            </w:r>
          </w:p>
        </w:tc>
        <w:tc>
          <w:tcPr>
            <w:tcW w:w="1269" w:type="dxa"/>
            <w:noWrap w:val="0"/>
            <w:vAlign w:val="center"/>
          </w:tcPr>
          <w:p w14:paraId="64486F1D">
            <w:pPr>
              <w:jc w:val="center"/>
              <w:rPr>
                <w:rFonts w:ascii="Microsoft Sans Serif" w:hAnsi="Microsoft Sans Serif" w:cs="Microsoft Sans Serif"/>
                <w:szCs w:val="21"/>
              </w:rPr>
            </w:pPr>
            <w:r>
              <w:rPr>
                <w:rFonts w:ascii="Microsoft Sans Serif" w:hAnsi="Microsoft Sans Serif" w:cs="Microsoft Sans Serif"/>
                <w:szCs w:val="21"/>
              </w:rPr>
              <w:t>姓    名</w:t>
            </w:r>
          </w:p>
        </w:tc>
        <w:tc>
          <w:tcPr>
            <w:tcW w:w="1620" w:type="dxa"/>
            <w:gridSpan w:val="2"/>
            <w:noWrap w:val="0"/>
            <w:vAlign w:val="center"/>
          </w:tcPr>
          <w:p w14:paraId="6525C0A5">
            <w:pPr>
              <w:jc w:val="center"/>
              <w:rPr>
                <w:rFonts w:hint="eastAsia" w:ascii="Times New Roman" w:hAnsi="Times New Roman" w:eastAsia="华文楷体"/>
                <w:w w:val="80"/>
                <w:szCs w:val="21"/>
                <w:lang w:val="en-US" w:eastAsia="zh-CN"/>
              </w:rPr>
            </w:pPr>
            <w:r>
              <w:rPr>
                <w:rFonts w:hint="eastAsia" w:ascii="Times New Roman" w:hAnsi="Times New Roman" w:eastAsia="华文楷体"/>
                <w:w w:val="80"/>
                <w:szCs w:val="21"/>
                <w:lang w:val="en-US" w:eastAsia="zh-CN"/>
              </w:rPr>
              <w:t>吴虹霖</w:t>
            </w:r>
          </w:p>
        </w:tc>
        <w:tc>
          <w:tcPr>
            <w:tcW w:w="1080" w:type="dxa"/>
            <w:gridSpan w:val="2"/>
            <w:noWrap w:val="0"/>
            <w:vAlign w:val="center"/>
          </w:tcPr>
          <w:p w14:paraId="3C1971DD">
            <w:pPr>
              <w:jc w:val="center"/>
              <w:rPr>
                <w:rFonts w:ascii="Microsoft Sans Serif" w:hAnsi="Microsoft Sans Serif" w:cs="Microsoft Sans Serif"/>
                <w:szCs w:val="21"/>
              </w:rPr>
            </w:pPr>
            <w:r>
              <w:rPr>
                <w:rFonts w:ascii="Microsoft Sans Serif" w:hAnsi="Microsoft Sans Serif" w:cs="Microsoft Sans Serif"/>
                <w:szCs w:val="21"/>
              </w:rPr>
              <w:t>专业班级</w:t>
            </w:r>
          </w:p>
        </w:tc>
        <w:tc>
          <w:tcPr>
            <w:tcW w:w="3106" w:type="dxa"/>
            <w:gridSpan w:val="2"/>
            <w:noWrap w:val="0"/>
            <w:vAlign w:val="center"/>
          </w:tcPr>
          <w:p w14:paraId="0ED2006D">
            <w:pPr>
              <w:jc w:val="center"/>
              <w:rPr>
                <w:rFonts w:hint="default" w:ascii="Microsoft Sans Serif" w:hAnsi="Microsoft Sans Serif" w:eastAsia="华文楷体" w:cs="Microsoft Sans Serif"/>
                <w:szCs w:val="21"/>
                <w:lang w:val="en-US" w:eastAsia="zh-CN"/>
              </w:rPr>
            </w:pPr>
            <w:r>
              <w:rPr>
                <w:rFonts w:hint="eastAsia" w:ascii="Microsoft Sans Serif" w:hAnsi="Microsoft Sans Serif" w:eastAsia="华文楷体" w:cs="Microsoft Sans Serif"/>
                <w:szCs w:val="21"/>
                <w:lang w:val="en-US" w:eastAsia="zh-CN"/>
              </w:rPr>
              <w:t>24计算机科学与技术2班</w:t>
            </w:r>
          </w:p>
        </w:tc>
      </w:tr>
      <w:tr w14:paraId="49C75FDC">
        <w:tblPrEx>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CellMar>
            <w:top w:w="0" w:type="dxa"/>
            <w:left w:w="108" w:type="dxa"/>
            <w:bottom w:w="0" w:type="dxa"/>
            <w:right w:w="108" w:type="dxa"/>
          </w:tblCellMar>
        </w:tblPrEx>
        <w:trPr>
          <w:trHeight w:val="453" w:hRule="atLeast"/>
          <w:jc w:val="center"/>
        </w:trPr>
        <w:tc>
          <w:tcPr>
            <w:tcW w:w="3817" w:type="dxa"/>
            <w:gridSpan w:val="5"/>
            <w:noWrap w:val="0"/>
            <w:vAlign w:val="center"/>
          </w:tcPr>
          <w:p w14:paraId="723C6D14">
            <w:pPr>
              <w:jc w:val="center"/>
              <w:rPr>
                <w:rFonts w:hint="eastAsia" w:ascii="Times New Roman" w:hAnsi="Times New Roman"/>
                <w:bCs/>
                <w:szCs w:val="21"/>
              </w:rPr>
            </w:pPr>
            <w:r>
              <w:rPr>
                <w:rFonts w:ascii="Microsoft Sans Serif" w:hAnsi="Microsoft Sans Serif" w:cs="Microsoft Sans Serif"/>
                <w:szCs w:val="21"/>
              </w:rPr>
              <w:t>课程名称</w:t>
            </w:r>
          </w:p>
        </w:tc>
        <w:tc>
          <w:tcPr>
            <w:tcW w:w="1613" w:type="dxa"/>
            <w:noWrap w:val="0"/>
            <w:vAlign w:val="center"/>
          </w:tcPr>
          <w:p w14:paraId="1A7766AC">
            <w:pPr>
              <w:jc w:val="center"/>
              <w:rPr>
                <w:rFonts w:hint="default" w:ascii="Times New Roman" w:hAnsi="Times New Roman" w:eastAsia="宋体"/>
                <w:b/>
                <w:bCs/>
                <w:szCs w:val="21"/>
                <w:lang w:val="en-US" w:eastAsia="zh-CN"/>
              </w:rPr>
            </w:pPr>
            <w:r>
              <w:rPr>
                <w:rFonts w:hint="eastAsia" w:ascii="Times New Roman" w:hAnsi="Times New Roman" w:eastAsia="宋体"/>
                <w:b/>
                <w:bCs/>
                <w:szCs w:val="21"/>
                <w:lang w:val="en-US" w:eastAsia="zh-CN"/>
              </w:rPr>
              <w:t>数字逻辑</w:t>
            </w:r>
          </w:p>
        </w:tc>
        <w:tc>
          <w:tcPr>
            <w:tcW w:w="1080" w:type="dxa"/>
            <w:gridSpan w:val="2"/>
            <w:noWrap w:val="0"/>
            <w:vAlign w:val="center"/>
          </w:tcPr>
          <w:p w14:paraId="02D577B4">
            <w:pPr>
              <w:jc w:val="center"/>
              <w:rPr>
                <w:rFonts w:hint="eastAsia" w:ascii="宋体" w:hAnsi="宋体" w:cs="Microsoft Sans Serif"/>
                <w:b/>
                <w:bCs/>
                <w:szCs w:val="21"/>
              </w:rPr>
            </w:pPr>
            <w:r>
              <w:rPr>
                <w:rFonts w:hint="eastAsia" w:ascii="宋体" w:hAnsi="宋体" w:cs="Microsoft Sans Serif"/>
                <w:szCs w:val="21"/>
              </w:rPr>
              <w:t>学期</w:t>
            </w:r>
          </w:p>
        </w:tc>
        <w:tc>
          <w:tcPr>
            <w:tcW w:w="3106" w:type="dxa"/>
            <w:gridSpan w:val="2"/>
            <w:noWrap w:val="0"/>
            <w:vAlign w:val="center"/>
          </w:tcPr>
          <w:p w14:paraId="4DC84FF4">
            <w:pPr>
              <w:jc w:val="center"/>
              <w:rPr>
                <w:rFonts w:hint="eastAsia" w:ascii="宋体" w:hAnsi="宋体" w:cs="Microsoft Sans Serif"/>
                <w:b/>
                <w:bCs/>
                <w:szCs w:val="21"/>
              </w:rPr>
            </w:pPr>
            <w:r>
              <w:rPr>
                <w:rFonts w:hint="eastAsia" w:ascii="宋体" w:hAnsi="宋体" w:cs="Microsoft Sans Serif"/>
                <w:b/>
                <w:bCs/>
                <w:szCs w:val="21"/>
              </w:rPr>
              <w:t>20</w:t>
            </w:r>
            <w:r>
              <w:rPr>
                <w:rFonts w:ascii="宋体" w:hAnsi="宋体" w:cs="Microsoft Sans Serif"/>
                <w:b/>
                <w:bCs/>
                <w:szCs w:val="21"/>
              </w:rPr>
              <w:t>2</w:t>
            </w:r>
            <w:r>
              <w:rPr>
                <w:rFonts w:hint="eastAsia" w:ascii="宋体" w:hAnsi="宋体" w:cs="Microsoft Sans Serif"/>
                <w:b/>
                <w:bCs/>
                <w:szCs w:val="21"/>
                <w:lang w:val="en-US" w:eastAsia="zh-CN"/>
              </w:rPr>
              <w:t>4</w:t>
            </w:r>
            <w:r>
              <w:rPr>
                <w:rFonts w:hint="eastAsia" w:ascii="宋体" w:hAnsi="宋体" w:cs="Microsoft Sans Serif"/>
                <w:b/>
                <w:bCs/>
                <w:szCs w:val="21"/>
              </w:rPr>
              <w:t>年</w:t>
            </w:r>
            <w:r>
              <w:rPr>
                <w:rFonts w:hint="eastAsia" w:ascii="宋体" w:hAnsi="宋体" w:cs="Microsoft Sans Serif"/>
                <w:b/>
                <w:bCs/>
                <w:szCs w:val="21"/>
                <w:lang w:val="en-US" w:eastAsia="zh-CN"/>
              </w:rPr>
              <w:t>春季</w:t>
            </w:r>
            <w:r>
              <w:rPr>
                <w:rFonts w:hint="eastAsia" w:ascii="宋体" w:hAnsi="宋体" w:cs="Microsoft Sans Serif"/>
                <w:b/>
                <w:bCs/>
                <w:szCs w:val="21"/>
              </w:rPr>
              <w:t>学期</w:t>
            </w:r>
          </w:p>
        </w:tc>
      </w:tr>
      <w:tr w14:paraId="18416DA9">
        <w:tblPrEx>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CellMar>
            <w:top w:w="0" w:type="dxa"/>
            <w:left w:w="108" w:type="dxa"/>
            <w:bottom w:w="0" w:type="dxa"/>
            <w:right w:w="108" w:type="dxa"/>
          </w:tblCellMar>
        </w:tblPrEx>
        <w:trPr>
          <w:trHeight w:val="453" w:hRule="atLeast"/>
          <w:jc w:val="center"/>
        </w:trPr>
        <w:tc>
          <w:tcPr>
            <w:tcW w:w="1157" w:type="dxa"/>
            <w:noWrap w:val="0"/>
            <w:vAlign w:val="center"/>
          </w:tcPr>
          <w:p w14:paraId="0750A2E1">
            <w:pPr>
              <w:jc w:val="center"/>
              <w:rPr>
                <w:rFonts w:ascii="宋体" w:hAnsi="宋体" w:cs="Microsoft Sans Serif"/>
                <w:szCs w:val="21"/>
              </w:rPr>
            </w:pPr>
            <w:r>
              <w:rPr>
                <w:rFonts w:hint="eastAsia" w:ascii="宋体" w:hAnsi="宋体" w:cs="Microsoft Sans Serif"/>
                <w:szCs w:val="21"/>
              </w:rPr>
              <w:t>任课</w:t>
            </w:r>
            <w:r>
              <w:rPr>
                <w:rFonts w:ascii="宋体" w:hAnsi="宋体" w:cs="Microsoft Sans Serif"/>
                <w:szCs w:val="21"/>
              </w:rPr>
              <w:t>教师</w:t>
            </w:r>
          </w:p>
        </w:tc>
        <w:tc>
          <w:tcPr>
            <w:tcW w:w="1384" w:type="dxa"/>
            <w:gridSpan w:val="2"/>
            <w:noWrap w:val="0"/>
            <w:vAlign w:val="center"/>
          </w:tcPr>
          <w:p w14:paraId="3B83F30E">
            <w:pPr>
              <w:jc w:val="center"/>
              <w:rPr>
                <w:rFonts w:hint="default" w:ascii="宋体" w:hAnsi="宋体" w:eastAsia="宋体" w:cs="Microsoft Sans Serif"/>
                <w:szCs w:val="21"/>
                <w:lang w:val="en-US" w:eastAsia="zh-CN"/>
              </w:rPr>
            </w:pPr>
            <w:r>
              <w:rPr>
                <w:rFonts w:hint="eastAsia" w:ascii="宋体" w:hAnsi="宋体" w:cs="Microsoft Sans Serif"/>
                <w:szCs w:val="21"/>
                <w:lang w:val="en-US" w:eastAsia="zh-CN"/>
              </w:rPr>
              <w:t>徐慧敏</w:t>
            </w:r>
          </w:p>
        </w:tc>
        <w:tc>
          <w:tcPr>
            <w:tcW w:w="1269" w:type="dxa"/>
            <w:noWrap w:val="0"/>
            <w:vAlign w:val="center"/>
          </w:tcPr>
          <w:p w14:paraId="39CF198F">
            <w:pPr>
              <w:jc w:val="center"/>
              <w:rPr>
                <w:rFonts w:ascii="宋体" w:hAnsi="宋体" w:cs="Microsoft Sans Serif"/>
                <w:szCs w:val="21"/>
              </w:rPr>
            </w:pPr>
            <w:r>
              <w:rPr>
                <w:rFonts w:hint="eastAsia" w:ascii="Microsoft Sans Serif" w:hAnsi="Microsoft Sans Serif" w:cs="Microsoft Sans Serif"/>
                <w:szCs w:val="21"/>
              </w:rPr>
              <w:t>完成</w:t>
            </w:r>
            <w:r>
              <w:rPr>
                <w:rFonts w:ascii="Microsoft Sans Serif" w:hAnsi="Microsoft Sans Serif" w:cs="Microsoft Sans Serif"/>
                <w:szCs w:val="21"/>
              </w:rPr>
              <w:t>日期</w:t>
            </w:r>
          </w:p>
        </w:tc>
        <w:tc>
          <w:tcPr>
            <w:tcW w:w="2327" w:type="dxa"/>
            <w:gridSpan w:val="3"/>
            <w:noWrap w:val="0"/>
            <w:vAlign w:val="center"/>
          </w:tcPr>
          <w:p w14:paraId="672FED76">
            <w:pPr>
              <w:jc w:val="center"/>
              <w:rPr>
                <w:rFonts w:hint="default" w:ascii="宋体" w:hAnsi="宋体" w:eastAsia="宋体" w:cs="Microsoft Sans Serif"/>
                <w:szCs w:val="21"/>
                <w:lang w:val="en-US" w:eastAsia="zh-CN"/>
              </w:rPr>
            </w:pPr>
            <w:r>
              <w:rPr>
                <w:rFonts w:hint="eastAsia" w:ascii="宋体" w:hAnsi="宋体" w:cs="Microsoft Sans Serif"/>
                <w:szCs w:val="21"/>
                <w:lang w:val="en-US" w:eastAsia="zh-CN"/>
              </w:rPr>
              <w:t>2025.11.25</w:t>
            </w:r>
          </w:p>
        </w:tc>
        <w:tc>
          <w:tcPr>
            <w:tcW w:w="1609" w:type="dxa"/>
            <w:gridSpan w:val="2"/>
            <w:noWrap w:val="0"/>
            <w:vAlign w:val="center"/>
          </w:tcPr>
          <w:p w14:paraId="18BF594A">
            <w:pPr>
              <w:jc w:val="center"/>
              <w:rPr>
                <w:rFonts w:hint="eastAsia" w:ascii="Microsoft Sans Serif" w:hAnsi="Microsoft Sans Serif" w:cs="Microsoft Sans Serif"/>
                <w:szCs w:val="21"/>
              </w:rPr>
            </w:pPr>
            <w:r>
              <w:rPr>
                <w:rFonts w:hint="eastAsia" w:ascii="宋体" w:hAnsi="宋体" w:cs="Microsoft Sans Serif"/>
                <w:szCs w:val="21"/>
              </w:rPr>
              <w:t>上机课时间</w:t>
            </w:r>
          </w:p>
        </w:tc>
        <w:tc>
          <w:tcPr>
            <w:tcW w:w="1870" w:type="dxa"/>
            <w:noWrap w:val="0"/>
            <w:vAlign w:val="center"/>
          </w:tcPr>
          <w:p w14:paraId="4DE2D746">
            <w:pPr>
              <w:jc w:val="center"/>
              <w:rPr>
                <w:rFonts w:hint="eastAsia" w:ascii="Times New Roman" w:hAnsi="Times New Roman"/>
                <w:szCs w:val="21"/>
              </w:rPr>
            </w:pPr>
            <w:r>
              <w:rPr>
                <w:rFonts w:hint="eastAsia" w:ascii="Times New Roman" w:hAnsi="Times New Roman"/>
                <w:szCs w:val="21"/>
              </w:rPr>
              <w:t>周</w:t>
            </w:r>
            <w:r>
              <w:rPr>
                <w:rFonts w:hint="eastAsia" w:ascii="Times New Roman" w:hAnsi="Times New Roman"/>
                <w:szCs w:val="21"/>
                <w:lang w:val="en-US" w:eastAsia="zh-CN"/>
              </w:rPr>
              <w:t>二10-11</w:t>
            </w:r>
            <w:r>
              <w:rPr>
                <w:rFonts w:hint="eastAsia" w:ascii="Times New Roman" w:hAnsi="Times New Roman"/>
                <w:szCs w:val="21"/>
              </w:rPr>
              <w:t>节</w:t>
            </w:r>
          </w:p>
        </w:tc>
      </w:tr>
      <w:tr w14:paraId="33E74F88">
        <w:tblPrEx>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CellMar>
            <w:top w:w="0" w:type="dxa"/>
            <w:left w:w="108" w:type="dxa"/>
            <w:bottom w:w="0" w:type="dxa"/>
            <w:right w:w="108" w:type="dxa"/>
          </w:tblCellMar>
        </w:tblPrEx>
        <w:trPr>
          <w:trHeight w:val="453" w:hRule="atLeast"/>
          <w:jc w:val="center"/>
        </w:trPr>
        <w:tc>
          <w:tcPr>
            <w:tcW w:w="1951" w:type="dxa"/>
            <w:gridSpan w:val="2"/>
            <w:noWrap w:val="0"/>
            <w:vAlign w:val="center"/>
          </w:tcPr>
          <w:p w14:paraId="6645187F">
            <w:pPr>
              <w:rPr>
                <w:rFonts w:ascii="Microsoft Sans Serif" w:hAnsi="Microsoft Sans Serif" w:cs="Microsoft Sans Serif"/>
                <w:szCs w:val="21"/>
              </w:rPr>
            </w:pPr>
            <w:r>
              <w:rPr>
                <w:rFonts w:hint="eastAsia" w:ascii="Microsoft Sans Serif" w:hAnsi="Microsoft Sans Serif" w:cs="Microsoft Sans Serif"/>
                <w:spacing w:val="40"/>
                <w:szCs w:val="21"/>
              </w:rPr>
              <w:t>实验</w:t>
            </w:r>
            <w:r>
              <w:rPr>
                <w:rFonts w:ascii="Microsoft Sans Serif" w:hAnsi="Microsoft Sans Serif" w:cs="Microsoft Sans Serif"/>
                <w:spacing w:val="40"/>
                <w:szCs w:val="21"/>
              </w:rPr>
              <w:t>名</w:t>
            </w:r>
            <w:r>
              <w:rPr>
                <w:rFonts w:ascii="Microsoft Sans Serif" w:hAnsi="Microsoft Sans Serif" w:cs="Microsoft Sans Serif"/>
                <w:szCs w:val="21"/>
              </w:rPr>
              <w:t>称</w:t>
            </w:r>
          </w:p>
        </w:tc>
        <w:tc>
          <w:tcPr>
            <w:tcW w:w="7665" w:type="dxa"/>
            <w:gridSpan w:val="8"/>
            <w:noWrap w:val="0"/>
            <w:vAlign w:val="center"/>
          </w:tcPr>
          <w:p w14:paraId="140995BE">
            <w:pPr>
              <w:jc w:val="center"/>
              <w:rPr>
                <w:rFonts w:hint="default" w:ascii="宋体" w:hAnsi="宋体" w:eastAsia="宋体" w:cs="Microsoft Sans Serif"/>
                <w:szCs w:val="21"/>
                <w:lang w:val="en-US" w:eastAsia="zh-CN"/>
              </w:rPr>
            </w:pPr>
            <w:r>
              <w:rPr>
                <w:rFonts w:hint="eastAsia" w:ascii="宋体" w:hAnsi="宋体" w:cs="Microsoft Sans Serif"/>
                <w:szCs w:val="21"/>
                <w:lang w:val="en-US" w:eastAsia="zh-CN"/>
              </w:rPr>
              <w:t>与或非门实现全加器、4-16译码器的组合</w:t>
            </w:r>
          </w:p>
        </w:tc>
      </w:tr>
      <w:tr w14:paraId="6431EFB9">
        <w:tblPrEx>
          <w:tblBorders>
            <w:top w:val="single" w:color="auto" w:sz="12" w:space="0"/>
            <w:left w:val="single" w:color="auto" w:sz="12" w:space="0"/>
            <w:bottom w:val="single" w:color="auto" w:sz="12" w:space="0"/>
            <w:right w:val="single" w:color="auto" w:sz="12" w:space="0"/>
            <w:insideH w:val="single" w:color="000000" w:sz="4" w:space="0"/>
            <w:insideV w:val="single" w:color="auto" w:sz="4" w:space="0"/>
          </w:tblBorders>
          <w:tblCellMar>
            <w:top w:w="0" w:type="dxa"/>
            <w:left w:w="108" w:type="dxa"/>
            <w:bottom w:w="0" w:type="dxa"/>
            <w:right w:w="108" w:type="dxa"/>
          </w:tblCellMar>
        </w:tblPrEx>
        <w:trPr>
          <w:trHeight w:val="10800" w:hRule="atLeast"/>
          <w:jc w:val="center"/>
        </w:trPr>
        <w:tc>
          <w:tcPr>
            <w:tcW w:w="9616" w:type="dxa"/>
            <w:gridSpan w:val="10"/>
            <w:noWrap w:val="0"/>
            <w:vAlign w:val="top"/>
          </w:tcPr>
          <w:p w14:paraId="76B8ABFA">
            <w:pPr>
              <w:pStyle w:val="7"/>
              <w:ind w:firstLine="0" w:firstLineChars="0"/>
              <w:rPr>
                <w:rFonts w:hint="eastAsia" w:ascii="Microsoft Sans Serif" w:eastAsia="宋体" w:cs="Microsoft Sans Serif"/>
                <w:lang w:eastAsia="zh-CN"/>
              </w:rPr>
            </w:pPr>
          </w:p>
          <w:p w14:paraId="71067490">
            <w:pPr>
              <w:pStyle w:val="7"/>
              <w:spacing w:line="360" w:lineRule="auto"/>
              <w:ind w:firstLine="0" w:firstLineChars="0"/>
              <w:rPr>
                <w:rFonts w:hint="default" w:ascii="Microsoft Sans Serif" w:cs="Microsoft Sans Serif"/>
                <w:b/>
                <w:bCs/>
                <w:sz w:val="32"/>
                <w:szCs w:val="32"/>
                <w:lang w:val="en-US" w:eastAsia="zh-CN"/>
              </w:rPr>
            </w:pPr>
            <w:r>
              <w:rPr>
                <w:rFonts w:hint="eastAsia" w:ascii="Microsoft Sans Serif" w:cs="Microsoft Sans Serif"/>
                <w:b/>
                <w:bCs/>
                <w:sz w:val="32"/>
                <w:szCs w:val="32"/>
                <w:lang w:val="en-US" w:eastAsia="zh-CN"/>
              </w:rPr>
              <w:t>实验一、与或非门实现全加器</w:t>
            </w:r>
          </w:p>
          <w:p w14:paraId="38800BC1">
            <w:pPr>
              <w:spacing w:line="360" w:lineRule="auto"/>
              <w:rPr>
                <w:rFonts w:hint="eastAsia" w:ascii="宋体" w:hAnsi="宋体" w:cs="Microsoft Sans Serif"/>
                <w:b/>
                <w:bCs/>
                <w:sz w:val="28"/>
                <w:szCs w:val="28"/>
              </w:rPr>
            </w:pPr>
            <w:r>
              <w:rPr>
                <w:rFonts w:hint="eastAsia" w:ascii="Microsoft Sans Serif" w:cs="Microsoft Sans Serif"/>
                <w:b/>
                <w:bCs/>
                <w:sz w:val="28"/>
                <w:szCs w:val="28"/>
              </w:rPr>
              <w:t>一、实验要求</w:t>
            </w:r>
          </w:p>
          <w:p w14:paraId="4F5509BB">
            <w:pPr>
              <w:keepNext w:val="0"/>
              <w:keepLines w:val="0"/>
              <w:widowControl/>
              <w:suppressLineNumbers w:val="0"/>
              <w:spacing w:line="360" w:lineRule="auto"/>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设计一位全加器，要求用与或非门实现</w:t>
            </w:r>
          </w:p>
          <w:p w14:paraId="449B094B">
            <w:pPr>
              <w:keepNext w:val="0"/>
              <w:keepLines w:val="0"/>
              <w:widowControl/>
              <w:suppressLineNumbers w:val="0"/>
              <w:spacing w:line="240" w:lineRule="auto"/>
              <w:jc w:val="left"/>
              <w:rPr>
                <w:rFonts w:hint="eastAsia" w:ascii="黑体" w:hAnsi="宋体" w:eastAsia="黑体" w:cs="黑体"/>
                <w:color w:val="000000"/>
                <w:kern w:val="0"/>
                <w:sz w:val="24"/>
                <w:szCs w:val="24"/>
                <w:lang w:val="en-US" w:eastAsia="zh-CN" w:bidi="ar"/>
              </w:rPr>
            </w:pPr>
          </w:p>
          <w:p w14:paraId="6D052F3A">
            <w:pPr>
              <w:spacing w:line="360" w:lineRule="auto"/>
              <w:rPr>
                <w:rFonts w:hint="eastAsia" w:ascii="宋体" w:hAnsi="宋体" w:cs="Microsoft Sans Serif"/>
                <w:b/>
                <w:bCs/>
                <w:sz w:val="24"/>
                <w:szCs w:val="28"/>
              </w:rPr>
            </w:pPr>
            <w:r>
              <w:rPr>
                <w:rFonts w:hint="eastAsia" w:ascii="Microsoft Sans Serif" w:cs="Microsoft Sans Serif"/>
                <w:b/>
                <w:bCs/>
                <w:sz w:val="28"/>
                <w:szCs w:val="28"/>
              </w:rPr>
              <w:t>二、实验</w:t>
            </w:r>
            <w:r>
              <w:rPr>
                <w:rFonts w:ascii="Microsoft Sans Serif" w:cs="Microsoft Sans Serif"/>
                <w:b/>
                <w:bCs/>
                <w:sz w:val="28"/>
                <w:szCs w:val="28"/>
              </w:rPr>
              <w:t>内容</w:t>
            </w:r>
            <w:r>
              <w:rPr>
                <w:rFonts w:hint="eastAsia" w:ascii="Microsoft Sans Serif" w:cs="Microsoft Sans Serif"/>
                <w:b/>
                <w:bCs/>
                <w:sz w:val="28"/>
                <w:szCs w:val="28"/>
              </w:rPr>
              <w:t>及步骤（</w:t>
            </w:r>
            <w:r>
              <w:rPr>
                <w:rFonts w:hint="eastAsia" w:ascii="Microsoft Sans Serif" w:cs="Microsoft Sans Serif"/>
                <w:b/>
                <w:bCs/>
                <w:sz w:val="28"/>
                <w:szCs w:val="28"/>
                <w:lang w:val="en-US" w:eastAsia="zh-CN"/>
              </w:rPr>
              <w:t>包括设计过程，逻辑图，电路图</w:t>
            </w:r>
            <w:r>
              <w:rPr>
                <w:rFonts w:hint="eastAsia" w:ascii="Microsoft Sans Serif" w:cs="Microsoft Sans Serif"/>
                <w:b/>
                <w:bCs/>
                <w:sz w:val="28"/>
                <w:szCs w:val="28"/>
              </w:rPr>
              <w:t>）</w:t>
            </w:r>
            <w:r>
              <w:rPr>
                <w:rFonts w:hint="eastAsia" w:ascii="宋体" w:hAnsi="宋体" w:cs="Microsoft Sans Serif"/>
                <w:b/>
                <w:bCs/>
                <w:sz w:val="24"/>
                <w:szCs w:val="28"/>
              </w:rPr>
              <w:t xml:space="preserve">   </w:t>
            </w:r>
          </w:p>
          <w:p w14:paraId="7028117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1.逻辑问题：已知全加器是实现两个一位二进制相加的逻辑部件，输入包括被加数A</w:t>
            </w:r>
            <w:r>
              <w:rPr>
                <w:rFonts w:hint="eastAsia" w:asciiTheme="minorEastAsia" w:hAnsiTheme="minorEastAsia" w:eastAsiaTheme="minorEastAsia" w:cstheme="minorEastAsia"/>
                <w:sz w:val="24"/>
                <w:szCs w:val="24"/>
                <w:vertAlign w:val="subscript"/>
                <w:lang w:val="en-US" w:eastAsia="zh-CN"/>
              </w:rPr>
              <w:t>i</w:t>
            </w:r>
            <w:r>
              <w:rPr>
                <w:rFonts w:hint="eastAsia" w:asciiTheme="minorEastAsia" w:hAnsiTheme="minorEastAsia" w:eastAsiaTheme="minorEastAsia" w:cstheme="minorEastAsia"/>
                <w:sz w:val="24"/>
                <w:szCs w:val="24"/>
                <w:lang w:val="en-US" w:eastAsia="zh-CN"/>
              </w:rPr>
              <w:t>，加数B</w:t>
            </w:r>
            <w:r>
              <w:rPr>
                <w:rFonts w:hint="eastAsia" w:asciiTheme="minorEastAsia" w:hAnsiTheme="minorEastAsia" w:eastAsiaTheme="minorEastAsia" w:cstheme="minorEastAsia"/>
                <w:sz w:val="24"/>
                <w:szCs w:val="24"/>
                <w:vertAlign w:val="subscript"/>
                <w:lang w:val="en-US" w:eastAsia="zh-CN"/>
              </w:rPr>
              <w:t>i</w:t>
            </w:r>
            <w:r>
              <w:rPr>
                <w:rFonts w:hint="eastAsia" w:asciiTheme="minorEastAsia" w:hAnsiTheme="minorEastAsia" w:eastAsiaTheme="minorEastAsia" w:cstheme="minorEastAsia"/>
                <w:sz w:val="24"/>
                <w:szCs w:val="24"/>
                <w:lang w:val="en-US" w:eastAsia="zh-CN"/>
              </w:rPr>
              <w:t>，低位来进位的C</w:t>
            </w:r>
            <w:r>
              <w:rPr>
                <w:rFonts w:hint="eastAsia" w:asciiTheme="minorEastAsia" w:hAnsiTheme="minorEastAsia" w:eastAsiaTheme="minorEastAsia" w:cstheme="minorEastAsia"/>
                <w:sz w:val="24"/>
                <w:szCs w:val="24"/>
                <w:vertAlign w:val="subscript"/>
                <w:lang w:val="en-US" w:eastAsia="zh-CN"/>
              </w:rPr>
              <w:t>i-1</w:t>
            </w:r>
            <w:r>
              <w:rPr>
                <w:rFonts w:hint="eastAsia" w:asciiTheme="minorEastAsia" w:hAnsiTheme="minorEastAsia" w:eastAsiaTheme="minorEastAsia" w:cstheme="minorEastAsia"/>
                <w:sz w:val="24"/>
                <w:szCs w:val="24"/>
                <w:lang w:val="en-US" w:eastAsia="zh-CN"/>
              </w:rPr>
              <w:t>，输出包括本位之和S</w:t>
            </w:r>
            <w:r>
              <w:rPr>
                <w:rFonts w:hint="eastAsia" w:asciiTheme="minorEastAsia" w:hAnsiTheme="minorEastAsia" w:eastAsiaTheme="minorEastAsia" w:cstheme="minorEastAsia"/>
                <w:sz w:val="24"/>
                <w:szCs w:val="24"/>
                <w:vertAlign w:val="subscript"/>
                <w:lang w:val="en-US" w:eastAsia="zh-CN"/>
              </w:rPr>
              <w:t>i</w:t>
            </w:r>
            <w:r>
              <w:rPr>
                <w:rFonts w:hint="eastAsia" w:asciiTheme="minorEastAsia" w:hAnsiTheme="minorEastAsia" w:eastAsiaTheme="minorEastAsia" w:cstheme="minorEastAsia"/>
                <w:sz w:val="24"/>
                <w:szCs w:val="24"/>
                <w:lang w:val="en-US" w:eastAsia="zh-CN"/>
              </w:rPr>
              <w:t>，本位向高位进位的C</w:t>
            </w:r>
            <w:r>
              <w:rPr>
                <w:rFonts w:hint="eastAsia" w:asciiTheme="minorEastAsia" w:hAnsiTheme="minorEastAsia" w:eastAsiaTheme="minorEastAsia" w:cstheme="minorEastAsia"/>
                <w:sz w:val="24"/>
                <w:szCs w:val="24"/>
                <w:vertAlign w:val="subscript"/>
                <w:lang w:val="en-US" w:eastAsia="zh-CN"/>
              </w:rPr>
              <w:t xml:space="preserve">i </w:t>
            </w:r>
            <w:r>
              <w:rPr>
                <w:rFonts w:hint="eastAsia" w:asciiTheme="minorEastAsia" w:hAnsiTheme="minorEastAsia" w:eastAsiaTheme="minorEastAsia" w:cstheme="minorEastAsia"/>
                <w:sz w:val="24"/>
                <w:szCs w:val="24"/>
                <w:lang w:val="en-US" w:eastAsia="zh-CN"/>
              </w:rPr>
              <w:t>。</w:t>
            </w:r>
          </w:p>
          <w:p w14:paraId="35C083B9">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2.逻辑图：</w:t>
            </w:r>
          </w:p>
          <w:p w14:paraId="6C49D59F">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cs="Microsoft Sans Serif"/>
                <w:sz w:val="24"/>
                <w:szCs w:val="28"/>
              </w:rPr>
            </w:pPr>
            <w:r>
              <w:rPr>
                <w:rFonts w:hint="default" w:ascii="微软雅黑" w:hAnsi="微软雅黑" w:eastAsia="微软雅黑" w:cs="微软雅黑"/>
                <w:lang w:val="en-US" w:eastAsia="zh-CN"/>
              </w:rPr>
              <w:drawing>
                <wp:inline distT="0" distB="0" distL="114300" distR="114300">
                  <wp:extent cx="3747770" cy="3965575"/>
                  <wp:effectExtent l="0" t="0" r="11430" b="9525"/>
                  <wp:docPr id="1" name="图片 1" descr="6ed6987cfbf4142efeec914415f89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d6987cfbf4142efeec914415f89f7d"/>
                          <pic:cNvPicPr>
                            <a:picLocks noChangeAspect="1"/>
                          </pic:cNvPicPr>
                        </pic:nvPicPr>
                        <pic:blipFill>
                          <a:blip r:embed="rId8"/>
                          <a:stretch>
                            <a:fillRect/>
                          </a:stretch>
                        </pic:blipFill>
                        <pic:spPr>
                          <a:xfrm>
                            <a:off x="0" y="0"/>
                            <a:ext cx="3747770" cy="3965575"/>
                          </a:xfrm>
                          <a:prstGeom prst="rect">
                            <a:avLst/>
                          </a:prstGeom>
                        </pic:spPr>
                      </pic:pic>
                    </a:graphicData>
                  </a:graphic>
                </wp:inline>
              </w:drawing>
            </w:r>
          </w:p>
          <w:p w14:paraId="61A872A6">
            <w:pPr>
              <w:numPr>
                <w:numId w:val="0"/>
              </w:numPr>
              <w:rPr>
                <w:rFonts w:hint="eastAsia" w:ascii="宋体" w:hAnsi="宋体" w:cs="Microsoft Sans Serif"/>
                <w:sz w:val="24"/>
                <w:szCs w:val="28"/>
                <w:lang w:val="en-US" w:eastAsia="zh-CN"/>
              </w:rPr>
            </w:pPr>
          </w:p>
          <w:p w14:paraId="4798B5CF">
            <w:pPr>
              <w:numPr>
                <w:numId w:val="0"/>
              </w:numPr>
              <w:rPr>
                <w:rFonts w:ascii="宋体" w:hAnsi="宋体" w:cs="Microsoft Sans Serif"/>
                <w:sz w:val="24"/>
                <w:szCs w:val="28"/>
              </w:rPr>
            </w:pPr>
            <w:r>
              <w:rPr>
                <w:rFonts w:hint="eastAsia" w:ascii="宋体" w:hAnsi="宋体" w:cs="Microsoft Sans Serif"/>
                <w:sz w:val="24"/>
                <w:szCs w:val="28"/>
                <w:lang w:val="en-US" w:eastAsia="zh-CN"/>
              </w:rPr>
              <w:t>3.电路图</w:t>
            </w:r>
          </w:p>
          <w:p w14:paraId="0682F826">
            <w:pPr>
              <w:jc w:val="left"/>
              <w:rPr>
                <w:rFonts w:hint="eastAsia" w:ascii="宋体" w:hAnsi="宋体" w:eastAsia="宋体"/>
                <w:sz w:val="24"/>
                <w:szCs w:val="28"/>
                <w:lang w:eastAsia="zh-CN"/>
              </w:rPr>
            </w:pPr>
            <w:r>
              <w:rPr>
                <w:rFonts w:hint="eastAsia" w:ascii="宋体" w:hAnsi="宋体" w:eastAsia="宋体"/>
                <w:sz w:val="24"/>
                <w:szCs w:val="28"/>
                <w:lang w:eastAsia="zh-CN"/>
              </w:rPr>
              <w:drawing>
                <wp:inline distT="0" distB="0" distL="114300" distR="114300">
                  <wp:extent cx="3881120" cy="3604895"/>
                  <wp:effectExtent l="0" t="0" r="5080" b="1905"/>
                  <wp:docPr id="2" name="图片 2" descr="59c78dc1db3b42db216d7b7a73f7e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9c78dc1db3b42db216d7b7a73f7ea0f"/>
                          <pic:cNvPicPr>
                            <a:picLocks noChangeAspect="1"/>
                          </pic:cNvPicPr>
                        </pic:nvPicPr>
                        <pic:blipFill>
                          <a:blip r:embed="rId9"/>
                          <a:stretch>
                            <a:fillRect/>
                          </a:stretch>
                        </pic:blipFill>
                        <pic:spPr>
                          <a:xfrm>
                            <a:off x="0" y="0"/>
                            <a:ext cx="3881120" cy="3604895"/>
                          </a:xfrm>
                          <a:prstGeom prst="rect">
                            <a:avLst/>
                          </a:prstGeom>
                        </pic:spPr>
                      </pic:pic>
                    </a:graphicData>
                  </a:graphic>
                </wp:inline>
              </w:drawing>
            </w:r>
          </w:p>
          <w:p w14:paraId="53B51D34">
            <w:pPr>
              <w:rPr>
                <w:rFonts w:hint="eastAsia" w:ascii="宋体" w:hAnsi="宋体" w:eastAsia="宋体"/>
                <w:sz w:val="24"/>
                <w:szCs w:val="28"/>
                <w:lang w:eastAsia="zh-CN"/>
              </w:rPr>
            </w:pPr>
          </w:p>
          <w:p w14:paraId="16895CF6">
            <w:pPr>
              <w:spacing w:line="360" w:lineRule="auto"/>
              <w:rPr>
                <w:rFonts w:hint="eastAsia" w:ascii="Microsoft Sans Serif" w:cs="Microsoft Sans Serif"/>
                <w:b/>
                <w:bCs/>
                <w:sz w:val="24"/>
                <w:szCs w:val="28"/>
              </w:rPr>
            </w:pPr>
            <w:r>
              <w:rPr>
                <w:rFonts w:hint="eastAsia" w:ascii="Microsoft Sans Serif" w:cs="Microsoft Sans Serif"/>
                <w:b/>
                <w:bCs/>
                <w:sz w:val="24"/>
                <w:szCs w:val="28"/>
              </w:rPr>
              <w:t>三</w:t>
            </w:r>
            <w:r>
              <w:rPr>
                <w:rFonts w:ascii="Microsoft Sans Serif" w:cs="Microsoft Sans Serif"/>
                <w:b/>
                <w:bCs/>
                <w:sz w:val="24"/>
                <w:szCs w:val="28"/>
              </w:rPr>
              <w:t>、</w:t>
            </w:r>
            <w:r>
              <w:rPr>
                <w:rFonts w:hint="eastAsia" w:ascii="Microsoft Sans Serif" w:cs="Microsoft Sans Serif"/>
                <w:b/>
                <w:bCs/>
                <w:sz w:val="24"/>
                <w:szCs w:val="28"/>
              </w:rPr>
              <w:t>心得总结</w:t>
            </w:r>
            <w:r>
              <w:rPr>
                <w:rFonts w:hint="eastAsia" w:ascii="宋体" w:hAnsi="宋体"/>
                <w:b/>
                <w:bCs/>
                <w:sz w:val="24"/>
                <w:szCs w:val="28"/>
              </w:rPr>
              <w:t>（写出自己在完成实验过程中遇到的问题、解决方法，以及体会、收获等）</w:t>
            </w:r>
          </w:p>
          <w:p w14:paraId="2B685EEC">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次实验通过实现全加器电路，我更深入地了解了全加器的工作原理和逻辑电路实现方式，同时学会了正确读74LS54引脚图和逻辑图，并学会了按逻辑图绘制电路图，并正确连接。连接，这对于提升我的数字电路实践能力和数字逻辑电路理论知识起到了积极的作用。</w:t>
            </w:r>
          </w:p>
          <w:p w14:paraId="19D8A0FE">
            <w:pPr>
              <w:rPr>
                <w:rFonts w:hint="eastAsia" w:ascii="宋体" w:hAnsi="宋体" w:cs="Microsoft Sans Serif"/>
              </w:rPr>
            </w:pPr>
          </w:p>
          <w:p w14:paraId="6AF7B088">
            <w:pPr>
              <w:rPr>
                <w:rFonts w:hint="eastAsia" w:ascii="宋体" w:hAnsi="宋体" w:cs="Microsoft Sans Serif"/>
                <w:b/>
                <w:bCs/>
                <w:sz w:val="32"/>
                <w:szCs w:val="32"/>
                <w:lang w:val="en-US" w:eastAsia="zh-CN"/>
              </w:rPr>
            </w:pPr>
            <w:r>
              <w:rPr>
                <w:rFonts w:hint="eastAsia" w:ascii="宋体" w:hAnsi="宋体" w:cs="Microsoft Sans Serif"/>
                <w:b/>
                <w:bCs/>
                <w:sz w:val="32"/>
                <w:szCs w:val="32"/>
                <w:lang w:val="en-US" w:eastAsia="zh-CN"/>
              </w:rPr>
              <w:t>实验二、4-16译码器的组合</w:t>
            </w:r>
          </w:p>
          <w:p w14:paraId="1B073CBF">
            <w:pPr>
              <w:rPr>
                <w:rFonts w:hint="eastAsia" w:ascii="黑体" w:hAnsi="黑体" w:eastAsia="黑体" w:cs="黑体"/>
                <w:b/>
                <w:bCs/>
                <w:sz w:val="21"/>
                <w:szCs w:val="21"/>
                <w:lang w:val="en-US" w:eastAsia="zh-CN"/>
              </w:rPr>
            </w:pPr>
          </w:p>
          <w:p w14:paraId="786EF91D">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一、实验要求</w:t>
            </w:r>
          </w:p>
          <w:p w14:paraId="342FBCF1">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 xml:space="preserve">1. 掌握中规模集成译码器的逻辑功能和使用方法 </w:t>
            </w:r>
          </w:p>
          <w:p w14:paraId="71C0A36D">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2. 熟悉数码管的使用</w:t>
            </w:r>
          </w:p>
          <w:p w14:paraId="10EBC2C3">
            <w:pPr>
              <w:keepNext w:val="0"/>
              <w:keepLines w:val="0"/>
              <w:widowControl/>
              <w:suppressLineNumbers w:val="0"/>
              <w:jc w:val="left"/>
              <w:rPr>
                <w:rFonts w:hint="eastAsia" w:ascii="黑体" w:hAnsi="宋体" w:eastAsia="黑体" w:cs="黑体"/>
                <w:color w:val="000000"/>
                <w:kern w:val="0"/>
                <w:sz w:val="21"/>
                <w:szCs w:val="21"/>
                <w:lang w:val="en-US" w:eastAsia="zh-CN" w:bidi="ar"/>
              </w:rPr>
            </w:pPr>
          </w:p>
          <w:p w14:paraId="1406345E">
            <w:pPr>
              <w:keepNext w:val="0"/>
              <w:keepLines w:val="0"/>
              <w:widowControl/>
              <w:numPr>
                <w:ilvl w:val="0"/>
                <w:numId w:val="1"/>
              </w:numPr>
              <w:suppressLineNumbers w:val="0"/>
              <w:jc w:val="left"/>
              <w:rPr>
                <w:rFonts w:hint="eastAsia" w:asciiTheme="minorEastAsia" w:hAnsiTheme="minorEastAsia" w:eastAsiaTheme="minorEastAsia" w:cstheme="minorEastAsia"/>
                <w:b/>
                <w:bCs/>
                <w:color w:val="000000"/>
                <w:kern w:val="0"/>
                <w:sz w:val="28"/>
                <w:szCs w:val="28"/>
                <w:lang w:val="en-US" w:eastAsia="zh-CN" w:bidi="ar"/>
              </w:rPr>
            </w:pPr>
            <w:r>
              <w:rPr>
                <w:rFonts w:hint="eastAsia" w:asciiTheme="minorEastAsia" w:hAnsiTheme="minorEastAsia" w:eastAsiaTheme="minorEastAsia" w:cstheme="minorEastAsia"/>
                <w:b/>
                <w:bCs/>
                <w:color w:val="000000"/>
                <w:kern w:val="0"/>
                <w:sz w:val="28"/>
                <w:szCs w:val="28"/>
                <w:lang w:val="en-US" w:eastAsia="zh-CN" w:bidi="ar"/>
              </w:rPr>
              <w:t>实验内容及步骤</w:t>
            </w:r>
          </w:p>
          <w:p w14:paraId="102124FB">
            <w:p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1.逻辑问题：3-8 线译码器 74LS138含有地址输入端、译码输出端、使能端。利用其使能端可以将两个3-8译码器组合成一个4-16译码器。利用74LS138（1）的控制端S1、S2与74LS138（2）的控制电路S1相连，接入四位输入D0、D1、D2、D3的最高为A3可以完成译码器的扩展。</w:t>
            </w:r>
          </w:p>
          <w:p w14:paraId="60E85885">
            <w:p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先取74LS138（1）的和作为它的第四个地址输入端（在同一个时间令），再74LS138（2）的和作为它的第四个地址输入端（在同一个时间令），最后取两片的和，并将两片74LS138相接，于是得到两片74LS138的输出分别为：</w:t>
            </w:r>
          </w:p>
          <w:p w14:paraId="7518C54B">
            <w:p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drawing>
                <wp:inline distT="0" distB="0" distL="114300" distR="114300">
                  <wp:extent cx="2816860" cy="1483995"/>
                  <wp:effectExtent l="0" t="0" r="2540" b="190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0"/>
                          <a:stretch>
                            <a:fillRect/>
                          </a:stretch>
                        </pic:blipFill>
                        <pic:spPr>
                          <a:xfrm>
                            <a:off x="0" y="0"/>
                            <a:ext cx="2816860" cy="1483995"/>
                          </a:xfrm>
                          <a:prstGeom prst="rect">
                            <a:avLst/>
                          </a:prstGeom>
                          <a:noFill/>
                          <a:ln w="9525">
                            <a:noFill/>
                          </a:ln>
                        </pic:spPr>
                      </pic:pic>
                    </a:graphicData>
                  </a:graphic>
                </wp:inline>
              </w:drawing>
            </w:r>
          </w:p>
          <w:p w14:paraId="654FF07B">
            <w:pPr>
              <w:rPr>
                <w:rFonts w:hint="eastAsia" w:asciiTheme="minorEastAsia" w:hAnsiTheme="minorEastAsia" w:eastAsiaTheme="minorEastAsia" w:cstheme="minorEastAsia"/>
                <w:b w:val="0"/>
                <w:bCs w:val="0"/>
                <w:i w:val="0"/>
                <w:iCs w:val="0"/>
                <w:color w:val="000000"/>
                <w:kern w:val="0"/>
                <w:sz w:val="24"/>
                <w:szCs w:val="24"/>
                <w:lang w:val="en-US" w:eastAsia="zh-CN" w:bidi="ar"/>
              </w:rPr>
            </w:pPr>
            <w:r>
              <w:rPr>
                <w:rFonts w:hint="eastAsia" w:asciiTheme="minorEastAsia" w:hAnsiTheme="minorEastAsia" w:eastAsiaTheme="minorEastAsia" w:cstheme="minorEastAsia"/>
                <w:b w:val="0"/>
                <w:bCs w:val="0"/>
                <w:i w:val="0"/>
                <w:iCs w:val="0"/>
                <w:color w:val="000000"/>
                <w:kern w:val="0"/>
                <w:sz w:val="24"/>
                <w:szCs w:val="24"/>
                <w:lang w:val="en-US" w:eastAsia="zh-CN" w:bidi="ar"/>
              </w:rPr>
              <w:t>当D3=0时，74LS138（1）工作，74LS138（2）处于禁止状态，将0000～0111这8个代码译成8个低电平信号，74LS138（1）输出为Y0-Y7。</w:t>
            </w:r>
          </w:p>
          <w:p w14:paraId="41A9797E">
            <w:pPr>
              <w:rPr>
                <w:rFonts w:hint="eastAsia" w:asciiTheme="minorEastAsia" w:hAnsiTheme="minorEastAsia" w:eastAsiaTheme="minorEastAsia" w:cstheme="minorEastAsia"/>
                <w:b w:val="0"/>
                <w:bCs w:val="0"/>
                <w:i w:val="0"/>
                <w:iCs w:val="0"/>
                <w:color w:val="000000"/>
                <w:kern w:val="0"/>
                <w:sz w:val="24"/>
                <w:szCs w:val="24"/>
                <w:lang w:val="en-US" w:eastAsia="zh-CN" w:bidi="ar"/>
              </w:rPr>
            </w:pPr>
            <w:r>
              <w:rPr>
                <w:rFonts w:hint="eastAsia" w:asciiTheme="minorEastAsia" w:hAnsiTheme="minorEastAsia" w:eastAsiaTheme="minorEastAsia" w:cstheme="minorEastAsia"/>
                <w:b w:val="0"/>
                <w:bCs w:val="0"/>
                <w:i w:val="0"/>
                <w:iCs w:val="0"/>
                <w:color w:val="000000"/>
                <w:kern w:val="0"/>
                <w:sz w:val="24"/>
                <w:szCs w:val="24"/>
                <w:lang w:val="en-US" w:eastAsia="zh-CN" w:bidi="ar"/>
              </w:rPr>
              <w:t>当D3=1时，74LS138（2）工作，74LS138（1）处于禁止状态。74LS138（1）输出为Y0-Y7，将1000～1111这8个代码译成8个低电平信号，74LS138输出为Y8 -Y15。</w:t>
            </w:r>
          </w:p>
          <w:p w14:paraId="23E54BD0">
            <w:pPr>
              <w:rPr>
                <w:rFonts w:hint="eastAsia" w:asciiTheme="minorEastAsia" w:hAnsiTheme="minorEastAsia" w:eastAsiaTheme="minorEastAsia" w:cstheme="minorEastAsia"/>
                <w:b w:val="0"/>
                <w:bCs w:val="0"/>
                <w:i w:val="0"/>
                <w:iCs w:val="0"/>
                <w:color w:val="000000"/>
                <w:kern w:val="0"/>
                <w:sz w:val="24"/>
                <w:szCs w:val="24"/>
                <w:lang w:val="en-US" w:eastAsia="zh-CN" w:bidi="ar"/>
              </w:rPr>
            </w:pPr>
          </w:p>
          <w:p w14:paraId="27C6ECB7">
            <w:pPr>
              <w:numPr>
                <w:ilvl w:val="0"/>
                <w:numId w:val="2"/>
              </w:numPr>
              <w:rPr>
                <w:rFonts w:hint="eastAsia" w:asciiTheme="minorEastAsia" w:hAnsiTheme="minorEastAsia" w:eastAsiaTheme="minorEastAsia" w:cstheme="minorEastAsia"/>
                <w:b w:val="0"/>
                <w:bCs w:val="0"/>
                <w:i w:val="0"/>
                <w:iCs w:val="0"/>
                <w:color w:val="000000"/>
                <w:kern w:val="0"/>
                <w:sz w:val="24"/>
                <w:szCs w:val="24"/>
                <w:lang w:val="en-US" w:eastAsia="zh-CN" w:bidi="ar"/>
              </w:rPr>
            </w:pPr>
            <w:r>
              <w:rPr>
                <w:rFonts w:hint="eastAsia" w:asciiTheme="minorEastAsia" w:hAnsiTheme="minorEastAsia" w:eastAsiaTheme="minorEastAsia" w:cstheme="minorEastAsia"/>
                <w:b w:val="0"/>
                <w:bCs w:val="0"/>
                <w:i w:val="0"/>
                <w:iCs w:val="0"/>
                <w:color w:val="000000"/>
                <w:kern w:val="0"/>
                <w:sz w:val="24"/>
                <w:szCs w:val="24"/>
                <w:lang w:val="en-US" w:eastAsia="zh-CN" w:bidi="ar"/>
              </w:rPr>
              <w:t>逻辑图</w:t>
            </w:r>
          </w:p>
          <w:p w14:paraId="66AD2BA0">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71135" cy="2960370"/>
                  <wp:effectExtent l="9525" t="9525" r="15240" b="14605"/>
                  <wp:docPr id="3" name="图片 3" descr="7e0df442785abefaced560130879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e0df442785abefaced560130879d9e"/>
                          <pic:cNvPicPr>
                            <a:picLocks noChangeAspect="1"/>
                          </pic:cNvPicPr>
                        </pic:nvPicPr>
                        <pic:blipFill>
                          <a:blip r:embed="rId11"/>
                          <a:stretch>
                            <a:fillRect/>
                          </a:stretch>
                        </pic:blipFill>
                        <pic:spPr>
                          <a:xfrm>
                            <a:off x="0" y="0"/>
                            <a:ext cx="5271135" cy="2960370"/>
                          </a:xfrm>
                          <a:prstGeom prst="rect">
                            <a:avLst/>
                          </a:prstGeom>
                          <a:ln>
                            <a:noFill/>
                          </a:ln>
                        </pic:spPr>
                      </pic:pic>
                    </a:graphicData>
                  </a:graphic>
                </wp:inline>
              </w:drawing>
            </w:r>
          </w:p>
          <w:p w14:paraId="03D7EBE5">
            <w:pPr>
              <w:numPr>
                <w:numId w:val="0"/>
              </w:numPr>
              <w:rPr>
                <w:rFonts w:hint="eastAsia" w:ascii="微软雅黑" w:hAnsi="微软雅黑" w:eastAsia="微软雅黑" w:cs="微软雅黑"/>
                <w:lang w:val="en-US" w:eastAsia="zh-CN"/>
              </w:rPr>
            </w:pPr>
          </w:p>
          <w:p w14:paraId="749A891B">
            <w:pPr>
              <w:numPr>
                <w:ilvl w:val="0"/>
                <w:numId w:val="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电路图</w:t>
            </w:r>
          </w:p>
          <w:p w14:paraId="6793E325">
            <w:pPr>
              <w:keepNext w:val="0"/>
              <w:keepLines w:val="0"/>
              <w:widowControl/>
              <w:numPr>
                <w:numId w:val="0"/>
              </w:numPr>
              <w:suppressLineNumbers w:val="0"/>
              <w:spacing w:line="0" w:lineRule="atLeast"/>
              <w:jc w:val="left"/>
              <w:rPr>
                <w:rFonts w:hint="eastAsia"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4"/>
                <w:szCs w:val="24"/>
                <w:lang w:val="en-US" w:eastAsia="zh-CN" w:bidi="ar"/>
              </w:rPr>
              <w:drawing>
                <wp:inline distT="0" distB="0" distL="114300" distR="114300">
                  <wp:extent cx="4897755" cy="2327275"/>
                  <wp:effectExtent l="0" t="0" r="4445" b="9525"/>
                  <wp:docPr id="6" name="图片 6" descr="d202a9f83814a6c415b2d3dc4ba18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202a9f83814a6c415b2d3dc4ba183d0"/>
                          <pic:cNvPicPr>
                            <a:picLocks noChangeAspect="1"/>
                          </pic:cNvPicPr>
                        </pic:nvPicPr>
                        <pic:blipFill>
                          <a:blip r:embed="rId12"/>
                          <a:stretch>
                            <a:fillRect/>
                          </a:stretch>
                        </pic:blipFill>
                        <pic:spPr>
                          <a:xfrm>
                            <a:off x="0" y="0"/>
                            <a:ext cx="4897755" cy="2327275"/>
                          </a:xfrm>
                          <a:prstGeom prst="rect">
                            <a:avLst/>
                          </a:prstGeom>
                        </pic:spPr>
                      </pic:pic>
                    </a:graphicData>
                  </a:graphic>
                </wp:inline>
              </w:drawing>
            </w:r>
          </w:p>
          <w:p w14:paraId="7ABA5D61">
            <w:pPr>
              <w:keepNext w:val="0"/>
              <w:keepLines w:val="0"/>
              <w:widowControl/>
              <w:suppressLineNumbers w:val="0"/>
              <w:jc w:val="left"/>
              <w:rPr>
                <w:rFonts w:hint="eastAsia" w:ascii="黑体" w:hAnsi="宋体" w:eastAsia="黑体" w:cs="黑体"/>
                <w:color w:val="000000"/>
                <w:kern w:val="0"/>
                <w:sz w:val="21"/>
                <w:szCs w:val="21"/>
                <w:lang w:val="en-US" w:eastAsia="zh-CN" w:bidi="ar"/>
              </w:rPr>
            </w:pPr>
          </w:p>
          <w:p w14:paraId="77081882">
            <w:pPr>
              <w:keepNext w:val="0"/>
              <w:keepLines w:val="0"/>
              <w:widowControl/>
              <w:suppressLineNumbers w:val="0"/>
              <w:jc w:val="left"/>
              <w:rPr>
                <w:rFonts w:hint="eastAsia" w:ascii="黑体" w:hAnsi="宋体" w:eastAsia="黑体" w:cs="黑体"/>
                <w:color w:val="000000"/>
                <w:kern w:val="0"/>
                <w:sz w:val="21"/>
                <w:szCs w:val="21"/>
                <w:lang w:val="en-US" w:eastAsia="zh-CN" w:bidi="ar"/>
              </w:rPr>
            </w:pPr>
          </w:p>
          <w:p w14:paraId="2871BF05">
            <w:pPr>
              <w:numPr>
                <w:numId w:val="0"/>
              </w:numPr>
              <w:rPr>
                <w:rFonts w:hint="default" w:ascii="宋体" w:hAnsi="宋体" w:cs="Microsoft Sans Serif"/>
                <w:b w:val="0"/>
                <w:bCs w:val="0"/>
                <w:sz w:val="24"/>
                <w:szCs w:val="24"/>
                <w:lang w:val="en-US" w:eastAsia="zh-CN"/>
              </w:rPr>
            </w:pPr>
          </w:p>
          <w:p w14:paraId="4E1F3086">
            <w:pPr>
              <w:numPr>
                <w:ilvl w:val="0"/>
                <w:numId w:val="1"/>
              </w:numPr>
              <w:ind w:left="0" w:leftChars="0" w:firstLine="0" w:firstLineChars="0"/>
              <w:rPr>
                <w:rFonts w:hint="eastAsia" w:ascii="宋体" w:hAnsi="宋体" w:cs="Microsoft Sans Serif"/>
                <w:b/>
                <w:bCs/>
                <w:sz w:val="28"/>
                <w:szCs w:val="28"/>
                <w:lang w:val="en-US" w:eastAsia="zh-CN"/>
              </w:rPr>
            </w:pPr>
            <w:r>
              <w:rPr>
                <w:rFonts w:hint="eastAsia" w:ascii="宋体" w:hAnsi="宋体" w:cs="Microsoft Sans Serif"/>
                <w:b/>
                <w:bCs/>
                <w:sz w:val="28"/>
                <w:szCs w:val="28"/>
                <w:lang w:val="en-US" w:eastAsia="zh-CN"/>
              </w:rPr>
              <w:t>心得总结</w:t>
            </w:r>
          </w:p>
          <w:p w14:paraId="366BA674">
            <w:pPr>
              <w:rPr>
                <w:rFonts w:hint="eastAsia" w:asciiTheme="minorEastAsia" w:hAnsiTheme="minorEastAsia" w:eastAsiaTheme="minorEastAsia" w:cstheme="minorEastAsia"/>
                <w:b w:val="0"/>
                <w:bCs w:val="0"/>
                <w:i w:val="0"/>
                <w:iCs w:val="0"/>
                <w:color w:val="000000"/>
                <w:kern w:val="0"/>
                <w:sz w:val="24"/>
                <w:szCs w:val="24"/>
                <w:lang w:val="en-US" w:eastAsia="zh-CN" w:bidi="ar"/>
              </w:rPr>
            </w:pPr>
            <w:r>
              <w:rPr>
                <w:rFonts w:hint="eastAsia" w:asciiTheme="minorEastAsia" w:hAnsiTheme="minorEastAsia" w:eastAsiaTheme="minorEastAsia" w:cstheme="minorEastAsia"/>
                <w:b w:val="0"/>
                <w:bCs w:val="0"/>
                <w:i w:val="0"/>
                <w:iCs w:val="0"/>
                <w:color w:val="000000"/>
                <w:kern w:val="0"/>
                <w:sz w:val="24"/>
                <w:szCs w:val="24"/>
                <w:lang w:val="en-US" w:eastAsia="zh-CN" w:bidi="ar"/>
              </w:rPr>
              <w:t>在这个实验中，我使用两片74ls138芯片组成了一个4线-16线译码器，用来控制16个LED灯的闪烁。通过对译码器的编程控制，可以实现灯光的各种变化效果。实验过程中，通过对3线-8线电路图和逻辑图的分析，结合4线-16线真值表，我推理出了4线-16线的逻辑图，并进行实践。下一步，确保按照正确的方式连接两片74LS138是至关重要的，由于线路复杂，错误的连接可能会导致输出不正确或者没有期望的译码结果，所以在连接电线时要格外认真细心。通过本次实验，我也深入了解了译码器的原理和应用。</w:t>
            </w:r>
          </w:p>
          <w:p w14:paraId="3547F040">
            <w:pPr>
              <w:widowControl w:val="0"/>
              <w:numPr>
                <w:numId w:val="0"/>
              </w:numPr>
              <w:spacing w:line="0" w:lineRule="atLeast"/>
              <w:jc w:val="both"/>
              <w:rPr>
                <w:rFonts w:hint="default" w:ascii="宋体" w:hAnsi="宋体" w:cs="Microsoft Sans Serif"/>
                <w:b w:val="0"/>
                <w:bCs w:val="0"/>
                <w:sz w:val="24"/>
                <w:szCs w:val="24"/>
                <w:lang w:val="en-US" w:eastAsia="zh-CN"/>
              </w:rPr>
            </w:pPr>
          </w:p>
          <w:p w14:paraId="7965E3D7">
            <w:pPr>
              <w:rPr>
                <w:rFonts w:hint="eastAsia" w:ascii="宋体" w:hAnsi="宋体" w:cs="Microsoft Sans Serif"/>
              </w:rPr>
            </w:pPr>
          </w:p>
          <w:p w14:paraId="0D37853E">
            <w:pPr>
              <w:rPr>
                <w:rFonts w:ascii="宋体" w:hAnsi="宋体" w:cs="Microsoft Sans Serif"/>
              </w:rPr>
            </w:pPr>
            <w:bookmarkStart w:id="0" w:name="_GoBack"/>
            <w:bookmarkEnd w:id="0"/>
          </w:p>
          <w:p w14:paraId="42E62D9B">
            <w:pPr>
              <w:rPr>
                <w:rFonts w:ascii="宋体" w:hAnsi="宋体" w:cs="Microsoft Sans Serif"/>
              </w:rPr>
            </w:pPr>
          </w:p>
          <w:p w14:paraId="5C63DFCC">
            <w:pPr>
              <w:rPr>
                <w:rFonts w:ascii="宋体" w:hAnsi="宋体" w:cs="Microsoft Sans Serif"/>
              </w:rPr>
            </w:pPr>
          </w:p>
          <w:p w14:paraId="762789F5">
            <w:pPr>
              <w:rPr>
                <w:rFonts w:hint="eastAsia" w:ascii="宋体" w:hAnsi="宋体" w:cs="Microsoft Sans Serif"/>
              </w:rPr>
            </w:pPr>
          </w:p>
          <w:p w14:paraId="45A9515F">
            <w:pPr>
              <w:rPr>
                <w:rFonts w:hint="eastAsia" w:ascii="宋体" w:hAnsi="宋体" w:cs="Microsoft Sans Serif"/>
              </w:rPr>
            </w:pPr>
          </w:p>
          <w:p w14:paraId="508767D6">
            <w:pPr>
              <w:rPr>
                <w:rFonts w:hint="eastAsia" w:ascii="宋体" w:hAnsi="宋体" w:cs="Microsoft Sans Serif"/>
              </w:rPr>
            </w:pPr>
          </w:p>
          <w:p w14:paraId="407DE0A4">
            <w:pPr>
              <w:rPr>
                <w:rFonts w:hint="eastAsia" w:ascii="宋体" w:hAnsi="宋体" w:cs="Microsoft Sans Serif"/>
              </w:rPr>
            </w:pPr>
          </w:p>
          <w:p w14:paraId="4CDD79F9">
            <w:pPr>
              <w:rPr>
                <w:rFonts w:hint="eastAsia" w:ascii="宋体" w:hAnsi="宋体" w:cs="Microsoft Sans Serif"/>
              </w:rPr>
            </w:pPr>
          </w:p>
          <w:p w14:paraId="2498EFA9">
            <w:pPr>
              <w:rPr>
                <w:rFonts w:hint="eastAsia" w:ascii="宋体" w:hAnsi="宋体" w:cs="Microsoft Sans Serif"/>
              </w:rPr>
            </w:pPr>
          </w:p>
          <w:p w14:paraId="73E4DC69">
            <w:pPr>
              <w:rPr>
                <w:rFonts w:hint="eastAsia" w:ascii="宋体" w:hAnsi="宋体" w:cs="Microsoft Sans Serif"/>
              </w:rPr>
            </w:pPr>
          </w:p>
          <w:p w14:paraId="2D56AEC2">
            <w:pPr>
              <w:rPr>
                <w:rFonts w:hint="eastAsia" w:ascii="宋体" w:hAnsi="宋体" w:cs="Microsoft Sans Serif"/>
              </w:rPr>
            </w:pPr>
          </w:p>
          <w:p w14:paraId="216F4BA3">
            <w:pPr>
              <w:rPr>
                <w:rFonts w:hint="eastAsia" w:ascii="宋体" w:hAnsi="宋体" w:cs="Microsoft Sans Serif"/>
              </w:rPr>
            </w:pPr>
          </w:p>
          <w:p w14:paraId="0E5BC78B">
            <w:pPr>
              <w:rPr>
                <w:rFonts w:hint="eastAsia" w:ascii="宋体" w:hAnsi="宋体" w:cs="Microsoft Sans Serif"/>
              </w:rPr>
            </w:pPr>
          </w:p>
        </w:tc>
      </w:tr>
    </w:tbl>
    <w:p w14:paraId="6F2087D3">
      <w:pPr>
        <w:rPr>
          <w:rFonts w:ascii="Microsoft Sans Serif" w:hAnsi="Microsoft Sans Serif" w:cs="Microsoft Sans Serif"/>
          <w:szCs w:val="21"/>
        </w:rPr>
      </w:pPr>
    </w:p>
    <w:p w14:paraId="665D9148"/>
    <w:sectPr>
      <w:headerReference r:id="rId5" w:type="default"/>
      <w:footerReference r:id="rId6" w:type="default"/>
      <w:pgSz w:w="11906" w:h="16838"/>
      <w:pgMar w:top="1474" w:right="1134" w:bottom="1304" w:left="1134" w:header="851" w:footer="992" w:gutter="284"/>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18E09">
    <w:pPr>
      <w:pStyle w:val="2"/>
      <w:jc w:val="center"/>
    </w:pPr>
    <w:r>
      <w:fldChar w:fldCharType="begin"/>
    </w:r>
    <w:r>
      <w:rPr>
        <w:rStyle w:val="6"/>
      </w:rPr>
      <w:instrText xml:space="preserve"> PAGE </w:instrText>
    </w:r>
    <w:r>
      <w:fldChar w:fldCharType="separate"/>
    </w:r>
    <w:r>
      <w:rPr>
        <w:rStyle w:val="6"/>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989A0">
    <w:pPr>
      <w:pStyle w:val="3"/>
    </w:pPr>
    <w:r>
      <w:rPr>
        <w:rFonts w:hint="eastAsia"/>
        <w:lang w:val="en-US" w:eastAsia="zh-CN"/>
      </w:rPr>
      <w:t>数字逻辑硬件实验</w:t>
    </w:r>
    <w:r>
      <w:rPr>
        <w:rFonts w:hint="eastAsia"/>
      </w:rPr>
      <w:t xml:space="preserve"> 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F2047B"/>
    <w:multiLevelType w:val="singleLevel"/>
    <w:tmpl w:val="68F2047B"/>
    <w:lvl w:ilvl="0" w:tentative="0">
      <w:start w:val="2"/>
      <w:numFmt w:val="chineseCounting"/>
      <w:suff w:val="nothing"/>
      <w:lvlText w:val="%1、"/>
      <w:lvlJc w:val="left"/>
      <w:rPr>
        <w:rFonts w:hint="eastAsia"/>
      </w:rPr>
    </w:lvl>
  </w:abstractNum>
  <w:abstractNum w:abstractNumId="1">
    <w:nsid w:val="73AF28CB"/>
    <w:multiLevelType w:val="singleLevel"/>
    <w:tmpl w:val="73AF28CB"/>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8C7838"/>
    <w:rsid w:val="2BC65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0" w:lineRule="atLeast"/>
      <w:jc w:val="both"/>
    </w:pPr>
    <w:rPr>
      <w:rFonts w:ascii="Calibri" w:hAnsi="Calibri"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GI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263</Words>
  <Characters>302</Characters>
  <Lines>0</Lines>
  <Paragraphs>0</Paragraphs>
  <TotalTime>0</TotalTime>
  <ScaleCrop>false</ScaleCrop>
  <LinksUpToDate>false</LinksUpToDate>
  <CharactersWithSpaces>314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2025-11-29T13:32:00Z</dcterms:created>
  <dc:creator>吴虹霖</dc:creator>
  <cp:lastModifiedBy>Ashleyyy</cp:lastModifiedBy>
  <dcterms:modified xsi:type="dcterms:W3CDTF">2025-11-30T09:25:46Z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eyJoZGlkIjoiYjc0MjlkYjg1MDQ4YWRkYzFjNzRmNGQyM2YwMWJlMjQiLCJ1c2VySWQiOiI2NDEwMTY5MTQifQ==</vt:lpwstr>
  </property>
  <property fmtid="{D5CDD505-2E9C-101B-9397-08002B2CF9AE}" pid="4" name="ICV">
    <vt:lpwstr>A2CC136B025148EA978DCA51DD447A74_12</vt:lpwstr>
  </property>
</Properties>
</file>