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50.png" ContentType="image/png"/>
  <Override PartName="/word/media/rId38.png" ContentType="image/png"/>
  <Override PartName="/word/media/rId35.png" ContentType="image/png"/>
  <Override PartName="/word/media/rId44.png" ContentType="image/png"/>
  <Override PartName="/word/media/rId41.png" ContentType="image/png"/>
  <Override PartName="/word/media/rId22.png" ContentType="image/png"/>
  <Override PartName="/word/media/rId56.png" ContentType="image/png"/>
  <Override PartName="/word/media/rId53.png" ContentType="image/png"/>
  <Override PartName="/word/media/rId62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гармонический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(Вариант</w:t>
      </w:r>
      <w:r>
        <w:t xml:space="preserve"> </w:t>
      </w:r>
      <w:r>
        <w:t xml:space="preserve">9)</w:t>
      </w:r>
    </w:p>
    <w:p>
      <w:pPr>
        <w:pStyle w:val="Author"/>
      </w:pPr>
      <w:r>
        <w:t xml:space="preserve">Сулицкий</w:t>
      </w:r>
      <w:r>
        <w:t xml:space="preserve"> </w:t>
      </w:r>
      <w:r>
        <w:t xml:space="preserve">Богдан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и-работы"/>
    <w:p>
      <w:pPr>
        <w:pStyle w:val="Heading1"/>
      </w:pPr>
      <w:r>
        <w:t xml:space="preserve">Цели работы</w:t>
      </w:r>
    </w:p>
    <w:p>
      <w:pPr>
        <w:pStyle w:val="FirstParagraph"/>
      </w:pPr>
      <w:r>
        <w:t xml:space="preserve">Целью данной лабораторной работы является построение математической модели хищник-жертва.</w:t>
      </w:r>
    </w:p>
    <w:bookmarkEnd w:id="20"/>
    <w:bookmarkStart w:id="21" w:name="задания"/>
    <w:p>
      <w:pPr>
        <w:pStyle w:val="Heading1"/>
      </w:pPr>
      <w:r>
        <w:t xml:space="preserve">Задания</w:t>
      </w:r>
    </w:p>
    <w:p>
      <w:pPr>
        <w:pStyle w:val="FirstParagraph"/>
      </w:pPr>
      <w:r>
        <w:t xml:space="preserve">Для модели «хищник-жертва»: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29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системы.</w:t>
      </w:r>
    </w:p>
    <w:bookmarkEnd w:id="21"/>
    <w:bookmarkStart w:id="25" w:name="теоретическое-введение"/>
    <w:p>
      <w:pPr>
        <w:pStyle w:val="Heading1"/>
      </w:pPr>
      <w:r>
        <w:t xml:space="preserve">Теоретическое введение: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</w:t>
      </w:r>
    </w:p>
    <w:p>
      <w:pPr>
        <w:numPr>
          <w:ilvl w:val="0"/>
          <w:numId w:val="1002"/>
        </w:numPr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территории).</w:t>
      </w:r>
    </w:p>
    <w:p>
      <w:pPr>
        <w:numPr>
          <w:ilvl w:val="0"/>
          <w:numId w:val="1002"/>
        </w:numPr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падает.</w:t>
      </w:r>
    </w:p>
    <w:p>
      <w:pPr>
        <w:numPr>
          <w:ilvl w:val="0"/>
          <w:numId w:val="1002"/>
        </w:numPr>
      </w:pPr>
      <w:r>
        <w:t xml:space="preserve">Естественная смертность жертвы и естественная рождаемость хищника считаются несущественными.</w:t>
      </w:r>
    </w:p>
    <w:p>
      <w:pPr>
        <w:numPr>
          <w:ilvl w:val="0"/>
          <w:numId w:val="1002"/>
        </w:numPr>
      </w:pPr>
      <w:r>
        <w:t xml:space="preserve">Эффект насыщения численности обеих популяций не учитывается.</w:t>
      </w:r>
    </w:p>
    <w:p>
      <w:pPr>
        <w:numPr>
          <w:ilvl w:val="0"/>
          <w:numId w:val="1002"/>
        </w:numPr>
      </w:pPr>
      <w:r>
        <w:t xml:space="preserve">Скорость роста численности жертв уменьшается пропорционально численности хищников (??).</w:t>
      </w:r>
    </w:p>
    <w:p>
      <w:pPr>
        <w:pStyle w:val="CaptionedFigure"/>
      </w:pPr>
      <w:r>
        <w:drawing>
          <wp:inline>
            <wp:extent cx="2247900" cy="1308100"/>
            <wp:effectExtent b="0" l="0" r="0" t="0"/>
            <wp:docPr descr="Система ОДУ по условию" title="fig:" id="23" name="Picture"/>
            <a:graphic>
              <a:graphicData uri="http://schemas.openxmlformats.org/drawingml/2006/picture">
                <pic:pic>
                  <pic:nvPicPr>
                    <pic:cNvPr descr="./image/eq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Система ОДУ по условию</w:t>
      </w:r>
    </w:p>
    <w:p>
      <w:pPr>
        <w:pStyle w:val="BodyText"/>
      </w:pPr>
      <w:r>
        <w:t xml:space="preserve">В этой модели x – число жертв, y - число хищников. Коэффициент a описывает скорость естественного прироста числа жертв в отсутстви хищников, с 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(xy). Каждый акт взаимодействия уменьшает популяцию жертв, но способствует увеличению популяции хищников (члены -bxy и dxy в правой части уравнения).</w:t>
      </w:r>
    </w:p>
    <w:bookmarkEnd w:id="25"/>
    <w:bookmarkStart w:id="6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7" w:name="код-на-julia"/>
    <w:p>
      <w:pPr>
        <w:pStyle w:val="Heading2"/>
      </w:pPr>
      <w:r>
        <w:t xml:space="preserve">Код на Julia:</w:t>
      </w:r>
    </w:p>
    <w:p>
      <w:pPr>
        <w:pStyle w:val="FirstParagraph"/>
      </w:pPr>
      <w:r>
        <w:t xml:space="preserve">Подключаем нужные библиотеки и создаем переменные.(??)</w:t>
      </w:r>
    </w:p>
    <w:p>
      <w:pPr>
        <w:pStyle w:val="CaptionedFigure"/>
      </w:pPr>
      <w:r>
        <w:drawing>
          <wp:inline>
            <wp:extent cx="3797300" cy="2540000"/>
            <wp:effectExtent b="0" l="0" r="0" t="0"/>
            <wp:docPr descr="Подключение библиотек и создание переменных" title="fig:" id="27" name="Picture"/>
            <a:graphic>
              <a:graphicData uri="http://schemas.openxmlformats.org/drawingml/2006/picture">
                <pic:pic>
                  <pic:nvPicPr>
                    <pic:cNvPr descr="./image/0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Подключение библиотек и создание переменных</w:t>
      </w:r>
    </w:p>
    <w:p>
      <w:pPr>
        <w:pStyle w:val="BodyText"/>
      </w:pPr>
      <w:r>
        <w:t xml:space="preserve">С помощью Differential Equations</w:t>
      </w:r>
      <w:r>
        <w:t xml:space="preserve">[1]</w:t>
      </w:r>
      <w:r>
        <w:t xml:space="preserve"> </w:t>
      </w:r>
      <w:r>
        <w:t xml:space="preserve">создадим функции уравнения и визуализации.(??)</w:t>
      </w:r>
    </w:p>
    <w:p>
      <w:pPr>
        <w:pStyle w:val="CaptionedFigure"/>
      </w:pPr>
      <w:r>
        <w:drawing>
          <wp:inline>
            <wp:extent cx="3797300" cy="4229100"/>
            <wp:effectExtent b="0" l="0" r="0" t="0"/>
            <wp:docPr descr="Функции уравнение и визуализации" title="fig:" id="30" name="Picture"/>
            <a:graphic>
              <a:graphicData uri="http://schemas.openxmlformats.org/drawingml/2006/picture">
                <pic:pic>
                  <pic:nvPicPr>
                    <pic:cNvPr descr="./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Функции уравнение и визуализации</w:t>
      </w:r>
    </w:p>
    <w:p>
      <w:pPr>
        <w:pStyle w:val="BodyText"/>
      </w:pPr>
      <w:r>
        <w:t xml:space="preserve">Решаем ОДУ для обоих случаев и создаем математические модели.(??)</w:t>
      </w:r>
    </w:p>
    <w:p>
      <w:pPr>
        <w:pStyle w:val="CaptionedFigure"/>
      </w:pPr>
      <w:r>
        <w:drawing>
          <wp:inline>
            <wp:extent cx="5334000" cy="3251606"/>
            <wp:effectExtent b="0" l="0" r="0" t="0"/>
            <wp:docPr descr="Решение ОДУ и построение мат. моделей" title="fig:" id="33" name="Picture"/>
            <a:graphic>
              <a:graphicData uri="http://schemas.openxmlformats.org/drawingml/2006/picture">
                <pic:pic>
                  <pic:nvPicPr>
                    <pic:cNvPr descr="./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1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Решение ОДУ и построение мат. моделей</w:t>
      </w:r>
    </w:p>
    <w:p>
      <w:pPr>
        <w:pStyle w:val="BodyText"/>
      </w:pPr>
      <w:r>
        <w:t xml:space="preserve">Результаты:(??-??)</w:t>
      </w:r>
    </w:p>
    <w:p>
      <w:pPr>
        <w:pStyle w:val="CaptionedFigure"/>
      </w:pPr>
      <w:r>
        <w:drawing>
          <wp:inline>
            <wp:extent cx="5334000" cy="4298576"/>
            <wp:effectExtent b="0" l="0" r="0" t="0"/>
            <wp:docPr descr="Математическая модель - I случай" title="fig:" id="36" name="Picture"/>
            <a:graphic>
              <a:graphicData uri="http://schemas.openxmlformats.org/drawingml/2006/picture">
                <pic:pic>
                  <pic:nvPicPr>
                    <pic:cNvPr descr="./image/Figure_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8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Математическая модель - I случай</w:t>
      </w:r>
    </w:p>
    <w:p>
      <w:pPr>
        <w:pStyle w:val="CaptionedFigure"/>
      </w:pPr>
      <w:r>
        <w:drawing>
          <wp:inline>
            <wp:extent cx="5334000" cy="4172441"/>
            <wp:effectExtent b="0" l="0" r="0" t="0"/>
            <wp:docPr descr="Математическая модель - I случай(парам.)" title="fig:" id="39" name="Picture"/>
            <a:graphic>
              <a:graphicData uri="http://schemas.openxmlformats.org/drawingml/2006/picture">
                <pic:pic>
                  <pic:nvPicPr>
                    <pic:cNvPr descr="./image/Figure_1(parametric)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2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Математическая модель - I случай(парам.)</w:t>
      </w:r>
    </w:p>
    <w:p>
      <w:pPr>
        <w:pStyle w:val="CaptionedFigure"/>
      </w:pPr>
      <w:r>
        <w:drawing>
          <wp:inline>
            <wp:extent cx="5334000" cy="4232837"/>
            <wp:effectExtent b="0" l="0" r="0" t="0"/>
            <wp:docPr descr="Математическая модель - II случай" title="fig:" id="42" name="Picture"/>
            <a:graphic>
              <a:graphicData uri="http://schemas.openxmlformats.org/drawingml/2006/picture">
                <pic:pic>
                  <pic:nvPicPr>
                    <pic:cNvPr descr="./image/Figure_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2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Математическая модель - II случай</w:t>
      </w:r>
    </w:p>
    <w:p>
      <w:pPr>
        <w:pStyle w:val="CaptionedFigure"/>
      </w:pPr>
      <w:r>
        <w:drawing>
          <wp:inline>
            <wp:extent cx="5334000" cy="4359656"/>
            <wp:effectExtent b="0" l="0" r="0" t="0"/>
            <wp:docPr descr="Математическая модель - II случай(парам.)" title="fig:" id="45" name="Picture"/>
            <a:graphic>
              <a:graphicData uri="http://schemas.openxmlformats.org/drawingml/2006/picture">
                <pic:pic>
                  <pic:nvPicPr>
                    <pic:cNvPr descr="./image/Figure_2(parametric)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9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Математическая модель - II случай(парам.)</w:t>
      </w:r>
    </w:p>
    <w:bookmarkEnd w:id="47"/>
    <w:bookmarkStart w:id="65" w:name="код-на-openmodelica"/>
    <w:p>
      <w:pPr>
        <w:pStyle w:val="Heading2"/>
      </w:pPr>
      <w:r>
        <w:t xml:space="preserve">Код на OpenModelica</w:t>
      </w:r>
    </w:p>
    <w:p>
      <w:pPr>
        <w:pStyle w:val="FirstParagraph"/>
      </w:pPr>
      <w:r>
        <w:t xml:space="preserve">Реализуем код на OpenModelica, указав начальные значения переменных. Далее запишем ОДУ, а также укажем интервалы.(??-??)</w:t>
      </w:r>
    </w:p>
    <w:p>
      <w:pPr>
        <w:pStyle w:val="CaptionedFigure"/>
      </w:pPr>
      <w:r>
        <w:drawing>
          <wp:inline>
            <wp:extent cx="5334000" cy="3251606"/>
            <wp:effectExtent b="0" l="0" r="0" t="0"/>
            <wp:docPr descr="OpenModelica - I случай" title="fig:" id="48" name="Picture"/>
            <a:graphic>
              <a:graphicData uri="http://schemas.openxmlformats.org/drawingml/2006/picture">
                <pic:pic>
                  <pic:nvPicPr>
                    <pic:cNvPr descr="./image/04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1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OpenModelica - I случай</w:t>
      </w:r>
    </w:p>
    <w:p>
      <w:pPr>
        <w:pStyle w:val="CaptionedFigure"/>
      </w:pPr>
      <w:r>
        <w:drawing>
          <wp:inline>
            <wp:extent cx="5334000" cy="3248269"/>
            <wp:effectExtent b="0" l="0" r="0" t="0"/>
            <wp:docPr descr="OpenModelica - II случай" title="fig:" id="51" name="Picture"/>
            <a:graphic>
              <a:graphicData uri="http://schemas.openxmlformats.org/drawingml/2006/picture">
                <pic:pic>
                  <pic:nvPicPr>
                    <pic:cNvPr descr="./image/0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8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OpenModelica - II случай</w:t>
      </w:r>
    </w:p>
    <w:p>
      <w:pPr>
        <w:pStyle w:val="BodyText"/>
      </w:pPr>
      <w:r>
        <w:t xml:space="preserve">Результаты:(??-??)</w:t>
      </w:r>
    </w:p>
    <w:p>
      <w:pPr>
        <w:pStyle w:val="CaptionedFigure"/>
      </w:pPr>
      <w:r>
        <w:drawing>
          <wp:inline>
            <wp:extent cx="5334000" cy="2425139"/>
            <wp:effectExtent b="0" l="0" r="0" t="0"/>
            <wp:docPr descr="Математическая модель - I случай" title="fig:" id="54" name="Picture"/>
            <a:graphic>
              <a:graphicData uri="http://schemas.openxmlformats.org/drawingml/2006/picture">
                <pic:pic>
                  <pic:nvPicPr>
                    <pic:cNvPr descr="./image/model_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5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Математическая модель - I случай</w:t>
      </w:r>
    </w:p>
    <w:p>
      <w:pPr>
        <w:pStyle w:val="CaptionedFigure"/>
      </w:pPr>
      <w:r>
        <w:drawing>
          <wp:inline>
            <wp:extent cx="5334000" cy="2431142"/>
            <wp:effectExtent b="0" l="0" r="0" t="0"/>
            <wp:docPr descr="Математическая модель - I случай(парам.)" title="fig:" id="57" name="Picture"/>
            <a:graphic>
              <a:graphicData uri="http://schemas.openxmlformats.org/drawingml/2006/picture">
                <pic:pic>
                  <pic:nvPicPr>
                    <pic:cNvPr descr="./image/model_1(parametric)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1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Математическая модель - I случай(парам.)</w:t>
      </w:r>
    </w:p>
    <w:p>
      <w:pPr>
        <w:pStyle w:val="CaptionedFigure"/>
      </w:pPr>
      <w:r>
        <w:drawing>
          <wp:inline>
            <wp:extent cx="5334000" cy="2435586"/>
            <wp:effectExtent b="0" l="0" r="0" t="0"/>
            <wp:docPr descr="Математическая модель - II случай" title="fig:" id="60" name="Picture"/>
            <a:graphic>
              <a:graphicData uri="http://schemas.openxmlformats.org/drawingml/2006/picture">
                <pic:pic>
                  <pic:nvPicPr>
                    <pic:cNvPr descr="./image/model_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5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Математическая модель - II случай</w:t>
      </w:r>
    </w:p>
    <w:p>
      <w:pPr>
        <w:pStyle w:val="CaptionedFigure"/>
      </w:pPr>
      <w:r>
        <w:drawing>
          <wp:inline>
            <wp:extent cx="5334000" cy="2421570"/>
            <wp:effectExtent b="0" l="0" r="0" t="0"/>
            <wp:docPr descr="Математическая модель - II случай(парам.)" title="fig:" id="63" name="Picture"/>
            <a:graphic>
              <a:graphicData uri="http://schemas.openxmlformats.org/drawingml/2006/picture">
                <pic:pic>
                  <pic:nvPicPr>
                    <pic:cNvPr descr="./image/model_2(parametric)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1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Математическая модель - II случай(парам.)</w:t>
      </w:r>
    </w:p>
    <w:bookmarkEnd w:id="65"/>
    <w:bookmarkEnd w:id="66"/>
    <w:bookmarkStart w:id="6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результате проделанной работы был написан код на Julia и OpenModelica и были построены математические модели: график зависимости численности хищников от численности жертв, а также график зависимости численности хищников и численности жертв от времени в стационарной системе.</w:t>
      </w:r>
    </w:p>
    <w:bookmarkEnd w:id="67"/>
    <w:bookmarkStart w:id="71" w:name="список-литературы"/>
    <w:p>
      <w:pPr>
        <w:pStyle w:val="Heading1"/>
      </w:pPr>
      <w:r>
        <w:t xml:space="preserve">Список литературы</w:t>
      </w:r>
    </w:p>
    <w:bookmarkStart w:id="70" w:name="refs"/>
    <w:bookmarkStart w:id="69" w:name="ref-diff-eq-doc:julia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DifferentialEquations.jl: Efficient Differential Equation Solving in Julia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68">
        <w:r>
          <w:rPr>
            <w:rStyle w:val="Hyperlink"/>
          </w:rPr>
          <w:t xml:space="preserve">https://docs.sciml.ai/DiffEqDocs/stable/</w:t>
        </w:r>
      </w:hyperlink>
      <w:r>
        <w:t xml:space="preserve">.</w:t>
      </w:r>
    </w:p>
    <w:bookmarkEnd w:id="69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50" Target="media/rId50.png" /><Relationship Type="http://schemas.openxmlformats.org/officeDocument/2006/relationships/image" Id="rId38" Target="media/rId38.png" /><Relationship Type="http://schemas.openxmlformats.org/officeDocument/2006/relationships/image" Id="rId35" Target="media/rId35.png" /><Relationship Type="http://schemas.openxmlformats.org/officeDocument/2006/relationships/image" Id="rId44" Target="media/rId44.png" /><Relationship Type="http://schemas.openxmlformats.org/officeDocument/2006/relationships/image" Id="rId41" Target="media/rId41.png" /><Relationship Type="http://schemas.openxmlformats.org/officeDocument/2006/relationships/image" Id="rId22" Target="media/rId22.png" /><Relationship Type="http://schemas.openxmlformats.org/officeDocument/2006/relationships/image" Id="rId56" Target="media/rId56.png" /><Relationship Type="http://schemas.openxmlformats.org/officeDocument/2006/relationships/image" Id="rId53" Target="media/rId53.png" /><Relationship Type="http://schemas.openxmlformats.org/officeDocument/2006/relationships/image" Id="rId62" Target="media/rId62.png" /><Relationship Type="http://schemas.openxmlformats.org/officeDocument/2006/relationships/image" Id="rId59" Target="media/rId59.png" /><Relationship Type="http://schemas.openxmlformats.org/officeDocument/2006/relationships/hyperlink" Id="rId68" Target="https://docs.sciml.ai/DiffEqDocs/stabl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s://docs.sciml.ai/DiffEqDocs/stabl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Сулицкий Богдан Романович</dc:creator>
  <dc:language>ru-RU</dc:language>
  <cp:keywords/>
  <dcterms:created xsi:type="dcterms:W3CDTF">2023-04-14T17:56:49Z</dcterms:created>
  <dcterms:modified xsi:type="dcterms:W3CDTF">2023-04-14T17:56:49Z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bib\cite.bib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гармонический колебаний (Вариант 9)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