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42.png" ContentType="image/png"/>
  <Override PartName="/word/media/rId45.png" ContentType="image/png"/>
  <Override PartName="/word/media/rId35.png" ContentType="image/png"/>
  <Override PartName="/word/media/rId38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SIR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9)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Используя условия из варианты, задать в уравнение начальные условия и коэффициенты.</w:t>
      </w:r>
      <w:r>
        <w:t xml:space="preserve"> </w:t>
      </w:r>
      <w:r>
        <w:t xml:space="preserve">После построить графики изменения численностей трех групп в двух случаях.</w:t>
      </w:r>
    </w:p>
    <w:bookmarkEnd w:id="20"/>
    <w:bookmarkStart w:id="22" w:name="заданиеlab-taskmathmod"/>
    <w:p>
      <w:pPr>
        <w:pStyle w:val="Heading1"/>
      </w:pPr>
      <w:r>
        <w:t xml:space="preserve">Задание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Start w:id="21" w:name="теоретические-введениеlab-examplemathmod"/>
    <w:p>
      <w:pPr>
        <w:pStyle w:val="Heading2"/>
      </w:pPr>
      <w:r>
        <w:t xml:space="preserve">Теоретические введение</w:t>
      </w:r>
      <w:r>
        <w:t xml:space="preserve">[2]</w:t>
      </w:r>
      <w:r>
        <w:t xml:space="preserve">: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Рассмотрим скорость изменения выздоравливающих особей, которые при этом приобретают иммунитет к болезни: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На одном небольшом острове вспыхнула эпидемия.</w:t>
      </w:r>
      <w:r>
        <w:t xml:space="preserve"> </w:t>
      </w:r>
      <w:r>
        <w:t xml:space="preserve">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15500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115</m:t>
        </m:r>
      </m:oMath>
      <w:r>
        <w:t xml:space="preserve">.</w:t>
      </w:r>
      <w:r>
        <w:t xml:space="preserve"> </w:t>
      </w:r>
      <w:r>
        <w:t xml:space="preserve">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</w:t>
      </w:r>
      <w:r>
        <w:t xml:space="preserve"> </w:t>
      </w:r>
      <w:r>
        <w:t xml:space="preserve">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код-на-julia"/>
    <w:p>
      <w:pPr>
        <w:pStyle w:val="Heading2"/>
      </w:pPr>
      <w:r>
        <w:t xml:space="preserve">Код на Julia</w:t>
      </w:r>
    </w:p>
    <w:p>
      <w:pPr>
        <w:pStyle w:val="FirstParagraph"/>
      </w:pPr>
      <w:r>
        <w:t xml:space="preserve">Подключаем нужные библиотеки и создаем переменные.(??)</w:t>
      </w:r>
    </w:p>
    <w:p>
      <w:pPr>
        <w:pStyle w:val="CaptionedFigure"/>
      </w:pPr>
      <w:r>
        <w:drawing>
          <wp:inline>
            <wp:extent cx="4419600" cy="2565400"/>
            <wp:effectExtent b="0" l="0" r="0" t="0"/>
            <wp:docPr descr="Подключение библиотек и создание переменных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библиотек и создание переменных</w:t>
      </w:r>
    </w:p>
    <w:p>
      <w:pPr>
        <w:pStyle w:val="BodyText"/>
      </w:pPr>
      <w:r>
        <w:t xml:space="preserve">С помощью Differential Equations</w:t>
      </w:r>
      <w:r>
        <w:t xml:space="preserve">[3]</w:t>
      </w:r>
      <w:r>
        <w:t xml:space="preserve"> </w:t>
      </w:r>
      <w:r>
        <w:t xml:space="preserve">создадим функции уравнения и визуализации.(??-??)</w:t>
      </w:r>
    </w:p>
    <w:p>
      <w:pPr>
        <w:pStyle w:val="CaptionedFigure"/>
      </w:pPr>
      <w:r>
        <w:drawing>
          <wp:inline>
            <wp:extent cx="2806700" cy="2781300"/>
            <wp:effectExtent b="0" l="0" r="0" t="0"/>
            <wp:docPr descr="Функции уравнение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Функции уравнение</w:t>
      </w:r>
    </w:p>
    <w:p>
      <w:pPr>
        <w:pStyle w:val="CaptionedFigure"/>
      </w:pPr>
      <w:r>
        <w:drawing>
          <wp:inline>
            <wp:extent cx="3568700" cy="2032000"/>
            <wp:effectExtent b="0" l="0" r="0" t="0"/>
            <wp:docPr descr="Функция визуализации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визуализации</w:t>
      </w:r>
    </w:p>
    <w:p>
      <w:pPr>
        <w:pStyle w:val="BodyText"/>
      </w:pPr>
      <w:r>
        <w:t xml:space="preserve">Решаем ОДУ для обоих случаев и создаем математические модели.(??)</w:t>
      </w:r>
    </w:p>
    <w:p>
      <w:pPr>
        <w:pStyle w:val="CaptionedFigure"/>
      </w:pPr>
      <w:r>
        <w:drawing>
          <wp:inline>
            <wp:extent cx="3873500" cy="3670300"/>
            <wp:effectExtent b="0" l="0" r="0" t="0"/>
            <wp:docPr descr="Решение ОДУ и построение мат. моделей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ОДУ и построение мат. моделей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3959109"/>
            <wp:effectExtent b="0" l="0" r="0" t="0"/>
            <wp:docPr descr="Математическая модель - I случай" title="fig:" id="36" name="Picture"/>
            <a:graphic>
              <a:graphicData uri="http://schemas.openxmlformats.org/drawingml/2006/picture">
                <pic:pic>
                  <pic:nvPicPr>
                    <pic:cNvPr descr="./image/Figure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Математическая модель - I случай</w:t>
      </w:r>
    </w:p>
    <w:p>
      <w:pPr>
        <w:pStyle w:val="CaptionedFigure"/>
      </w:pPr>
      <w:r>
        <w:drawing>
          <wp:inline>
            <wp:extent cx="5334000" cy="4013555"/>
            <wp:effectExtent b="0" l="0" r="0" t="0"/>
            <wp:docPr descr="Математическая модель - II случай" title="fig:" id="39" name="Picture"/>
            <a:graphic>
              <a:graphicData uri="http://schemas.openxmlformats.org/drawingml/2006/picture">
                <pic:pic>
                  <pic:nvPicPr>
                    <pic:cNvPr descr="./image/Figure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Математическая модель - II случай</w:t>
      </w:r>
    </w:p>
    <w:bookmarkEnd w:id="41"/>
    <w:bookmarkStart w:id="54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Реализуем код на OpenModelica, указав начальные значения переменных. Далее запишем ОДУ, а также укажем интервалы.(??-??)</w:t>
      </w:r>
    </w:p>
    <w:p>
      <w:pPr>
        <w:pStyle w:val="CaptionedFigure"/>
      </w:pPr>
      <w:r>
        <w:drawing>
          <wp:inline>
            <wp:extent cx="5334000" cy="2236087"/>
            <wp:effectExtent b="0" l="0" r="0" t="0"/>
            <wp:docPr descr="OpenModelica - I случай" title="fig:" id="43" name="Picture"/>
            <a:graphic>
              <a:graphicData uri="http://schemas.openxmlformats.org/drawingml/2006/picture">
                <pic:pic>
                  <pic:nvPicPr>
                    <pic:cNvPr descr="./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OpenModelica - I случай</w:t>
      </w:r>
    </w:p>
    <w:p>
      <w:pPr>
        <w:pStyle w:val="CaptionedFigure"/>
      </w:pPr>
      <w:r>
        <w:drawing>
          <wp:inline>
            <wp:extent cx="5334000" cy="2242244"/>
            <wp:effectExtent b="0" l="0" r="0" t="0"/>
            <wp:docPr descr="OpenModelica - II случай" title="fig:" id="46" name="Picture"/>
            <a:graphic>
              <a:graphicData uri="http://schemas.openxmlformats.org/drawingml/2006/picture">
                <pic:pic>
                  <pic:nvPicPr>
                    <pic:cNvPr descr="./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OpenModelica - II случай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2423654"/>
            <wp:effectExtent b="0" l="0" r="0" t="0"/>
            <wp:docPr descr="Математическая модель - I случай" title="fig:" id="49" name="Picture"/>
            <a:graphic>
              <a:graphicData uri="http://schemas.openxmlformats.org/drawingml/2006/picture">
                <pic:pic>
                  <pic:nvPicPr>
                    <pic:cNvPr descr="./image/model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Математическая модель - I случай</w:t>
      </w:r>
    </w:p>
    <w:p>
      <w:pPr>
        <w:pStyle w:val="CaptionedFigure"/>
      </w:pPr>
      <w:r>
        <w:drawing>
          <wp:inline>
            <wp:extent cx="5334000" cy="2426921"/>
            <wp:effectExtent b="0" l="0" r="0" t="0"/>
            <wp:docPr descr="Математическая модель - II случай" title="fig:" id="52" name="Picture"/>
            <a:graphic>
              <a:graphicData uri="http://schemas.openxmlformats.org/drawingml/2006/picture">
                <pic:pic>
                  <pic:nvPicPr>
                    <pic:cNvPr descr="./image/model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Математическая модель - II случай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на основе условий задачи и начальных данных, которые были описаны в варианте лабораторной работы.</w:t>
      </w:r>
    </w:p>
    <w:bookmarkEnd w:id="56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№6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https://esystem.rudn.ru/pluginfile.php/1971665/mod_resource/content/2/%D0%97%D0%B0%D0%B4%D0%B0%D0%BD%D0%B8%D0%B5%20%D0%BA%20%D0%BB%D0%B0%D0%B1%D0%BE%D1%80%D0%B0%D1%82%D0%BE%D1%80%D0%BD%D0%BE%D0%B9%20%D1%80%D0%B0%D0%B1%D0%BE%D1%82%D0%B5%20%E2%84%96%207%20%283%29.pdf</w:t>
        </w:r>
      </w:hyperlink>
      <w:r>
        <w:t xml:space="preserve">.</w:t>
      </w:r>
    </w:p>
    <w:bookmarkEnd w:id="58"/>
    <w:bookmarkStart w:id="60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№6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9">
        <w:r>
          <w:rPr>
            <w:rStyle w:val="Hyperlink"/>
          </w:rPr>
          <w:t xml:space="preserve">https://esystem.rudn.ru/pluginfile.php/1971664/mod_resource/content/2/Лабораторная%20работа%20№%205.pdf</w:t>
        </w:r>
      </w:hyperlink>
      <w:r>
        <w:t xml:space="preserve">.</w:t>
      </w:r>
    </w:p>
    <w:bookmarkEnd w:id="60"/>
    <w:bookmarkStart w:id="62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61" Target="https://docs.sciml.ai/DiffEqDocs/stable/" TargetMode="External" /><Relationship Type="http://schemas.openxmlformats.org/officeDocument/2006/relationships/hyperlink" Id="rId59" Target="https://esystem.rudn.ru/pluginfile.php/1971664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57" Target="https://esystem.rudn.ru/pluginfile.php/1971665/mod_resource/content/2/%D0%97%D0%B0%D0%B4%D0%B0%D0%BD%D0%B8%D0%B5%20%D0%BA%20%D0%BB%D0%B0%D0%B1%D0%BE%D1%80%D0%B0%D1%82%D0%BE%D1%80%D0%BD%D0%BE%D0%B9%20%D1%80%D0%B0%D0%B1%D0%BE%D1%82%D0%B5%20%E2%84%96%207%20%283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cs.sciml.ai/DiffEqDocs/stable/" TargetMode="External" /><Relationship Type="http://schemas.openxmlformats.org/officeDocument/2006/relationships/hyperlink" Id="rId59" Target="https://esystem.rudn.ru/pluginfile.php/1971664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57" Target="https://esystem.rudn.ru/pluginfile.php/1971665/mod_resource/content/2/%D0%97%D0%B0%D0%B4%D0%B0%D0%BD%D0%B8%D0%B5%20%D0%BA%20%D0%BB%D0%B0%D0%B1%D0%BE%D1%80%D0%B0%D1%82%D0%BE%D1%80%D0%BD%D0%BE%D0%B9%20%D1%80%D0%B0%D0%B1%D0%BE%D1%82%D0%B5%20%E2%84%96%207%20%283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Сулицкий Богдан Романович НФИбд-02-20</dc:creator>
  <dc:language>ru-RU</dc:language>
  <cp:keywords/>
  <dcterms:created xsi:type="dcterms:W3CDTF">2023-04-14T17:57:06Z</dcterms:created>
  <dcterms:modified xsi:type="dcterms:W3CDTF">2023-04-14T17:57:06Z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bib\cite.bib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SIR (Вариант 9)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