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91FFE" w14:textId="451D76B1" w:rsidR="007425E3" w:rsidRDefault="00C70FDA">
      <w:r>
        <w:t>2015 JO Sullivan Founder’s Reserve</w:t>
      </w:r>
    </w:p>
    <w:p w14:paraId="5CA3B67C" w14:textId="5546C0CF" w:rsidR="00C70FDA" w:rsidRDefault="00C70FDA">
      <w:r>
        <w:t>The 2015 Merlot pours a deep ruby, rimmed with a youthful violet glow. The nose unfurls with delicate red raspberry and a whisper of caramel, grounded by savory notes of rosemary and lavender. A silky entry gives way to rich dark cherry, lifted by a bright, sustaining acidity that carries through the length of the palate. Subtle notes of warm vanilla round the fruit, resolving into a lingering, bittersweet cocoa on a long, focused finish. Refined and expressive, this vintage is crafted for approachability upon release, and pairs effortlessly across a range of dishes. Drink now through 20</w:t>
      </w:r>
      <w:r>
        <w:t>30.</w:t>
      </w:r>
    </w:p>
    <w:p w14:paraId="6FE8F755" w14:textId="2ACD8A86" w:rsidR="00C70FDA" w:rsidRDefault="00C70FDA">
      <w:r>
        <w:t>Blend: 95% Merlot, 5%</w:t>
      </w:r>
    </w:p>
    <w:p w14:paraId="248CEB18" w14:textId="3F96CB27" w:rsidR="00C70FDA" w:rsidRDefault="00C70FDA">
      <w:r>
        <w:t>Oak: 70% New French Oak</w:t>
      </w:r>
    </w:p>
    <w:p w14:paraId="6CECF261" w14:textId="06423317" w:rsidR="00C70FDA" w:rsidRDefault="00C70FDA">
      <w:r>
        <w:t>Alcohol: 14.8%</w:t>
      </w:r>
    </w:p>
    <w:p w14:paraId="70A60C66" w14:textId="13F1B741" w:rsidR="00C70FDA" w:rsidRDefault="00C70FDA">
      <w:r>
        <w:t>TA: 5.8g/L</w:t>
      </w:r>
    </w:p>
    <w:p w14:paraId="700E7B6D" w14:textId="3AB0915B" w:rsidR="00C70FDA" w:rsidRDefault="00C70FDA">
      <w:r>
        <w:t>pH: 3.70</w:t>
      </w:r>
    </w:p>
    <w:p w14:paraId="7E898962" w14:textId="510EF1B0" w:rsidR="00C70FDA" w:rsidRDefault="00C70FDA">
      <w:r>
        <w:t>Cases: 230</w:t>
      </w:r>
    </w:p>
    <w:p w14:paraId="49E40B4C" w14:textId="3CEC634D" w:rsidR="00C70FDA" w:rsidRDefault="00C70FDA">
      <w:r>
        <w:t>Clones: 3 – ME, 337, 7 – CS</w:t>
      </w:r>
    </w:p>
    <w:p w14:paraId="7566BAA0" w14:textId="4F502054" w:rsidR="00C70FDA" w:rsidRDefault="00C70FDA">
      <w:r>
        <w:t>Vineyard Manager: Paul Garvey</w:t>
      </w:r>
    </w:p>
    <w:sectPr w:rsidR="00C70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DA"/>
    <w:rsid w:val="00557A52"/>
    <w:rsid w:val="0070308C"/>
    <w:rsid w:val="007425E3"/>
    <w:rsid w:val="00C70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B7A7"/>
  <w15:chartTrackingRefBased/>
  <w15:docId w15:val="{535B2A23-EF3B-4AD4-8A41-677573A89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920C675-F2F9-4AD9-B951-D7C3E030BFCA}"/>
</file>

<file path=customXml/itemProps2.xml><?xml version="1.0" encoding="utf-8"?>
<ds:datastoreItem xmlns:ds="http://schemas.openxmlformats.org/officeDocument/2006/customXml" ds:itemID="{7E4DE57E-CBE7-4EC5-88CB-FD248E125115}"/>
</file>

<file path=customXml/itemProps3.xml><?xml version="1.0" encoding="utf-8"?>
<ds:datastoreItem xmlns:ds="http://schemas.openxmlformats.org/officeDocument/2006/customXml" ds:itemID="{E69A7500-7AA0-4A0A-AA9B-868EF470E43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1</cp:revision>
  <dcterms:created xsi:type="dcterms:W3CDTF">2026-07-31T18:43:00Z</dcterms:created>
  <dcterms:modified xsi:type="dcterms:W3CDTF">2026-07-31T18:46:00Z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</Properties>
</file>