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FD37B" w14:textId="2554E9CE" w:rsidR="00BA4FCE" w:rsidRDefault="00535C6E" w:rsidP="00D158BB">
      <w:r>
        <w:t>2022 Chardonnay:</w:t>
      </w:r>
    </w:p>
    <w:p w14:paraId="336D317E" w14:textId="4528859C" w:rsidR="00535C6E" w:rsidRDefault="00535C6E" w:rsidP="00D158BB">
      <w:r>
        <w:t>T</w:t>
      </w:r>
      <w:r w:rsidRPr="00535C6E">
        <w:t>he 2022</w:t>
      </w:r>
      <w:r>
        <w:t xml:space="preserve"> Sullivan Rutherford Estate</w:t>
      </w:r>
      <w:r w:rsidRPr="00535C6E">
        <w:t xml:space="preserve"> Chardonnay reveals the refreshing allure of honeydew and cantaloupe, elegantly intertwined with a delicate whisper of warm spices. As the wine evolves on the palate, lush tropical notes of pineapple and mango emerge, complemented by a refined hint of toasted almond. The subtle minerality of wet stone lends an earthy sophistication, while the creamy, supple texture is impeccably balanced by vibrant acidity. The journey concludes with a long, graceful finish, leaving a lasting impression of harmony and elegance.</w:t>
      </w:r>
    </w:p>
    <w:p w14:paraId="6462B106" w14:textId="77777777" w:rsidR="00535C6E" w:rsidRDefault="00535C6E" w:rsidP="00D158BB"/>
    <w:p w14:paraId="48107A98" w14:textId="77777777" w:rsidR="00535C6E" w:rsidRDefault="00535C6E" w:rsidP="00535C6E">
      <w:r>
        <w:t>1.</w:t>
      </w:r>
      <w:r>
        <w:tab/>
        <w:t>Appellation: Napa Valley</w:t>
      </w:r>
    </w:p>
    <w:p w14:paraId="3B3BF5C1" w14:textId="65792528" w:rsidR="00535C6E" w:rsidRDefault="00535C6E" w:rsidP="00535C6E">
      <w:r>
        <w:t>2.</w:t>
      </w:r>
      <w:r>
        <w:tab/>
        <w:t xml:space="preserve">Vineyard: Sullivan Rutherford Estate, </w:t>
      </w:r>
      <w:r>
        <w:t>Hyde</w:t>
      </w:r>
    </w:p>
    <w:p w14:paraId="064FD378" w14:textId="77777777" w:rsidR="00535C6E" w:rsidRDefault="00535C6E" w:rsidP="00535C6E">
      <w:r>
        <w:t>3.</w:t>
      </w:r>
      <w:r>
        <w:tab/>
        <w:t>Vineyard Manager: Mike Wolf</w:t>
      </w:r>
    </w:p>
    <w:p w14:paraId="3F705AB7" w14:textId="77777777" w:rsidR="00535C6E" w:rsidRDefault="00535C6E" w:rsidP="00535C6E">
      <w:r>
        <w:t>4.</w:t>
      </w:r>
      <w:r>
        <w:tab/>
        <w:t xml:space="preserve">Varietal Composition: 100% Chardonnay </w:t>
      </w:r>
    </w:p>
    <w:p w14:paraId="5454FA31" w14:textId="77777777" w:rsidR="00535C6E" w:rsidRDefault="00535C6E" w:rsidP="00535C6E">
      <w:r>
        <w:t>5.</w:t>
      </w:r>
      <w:r>
        <w:tab/>
        <w:t>Clonal Selection: Clone 4</w:t>
      </w:r>
    </w:p>
    <w:p w14:paraId="5B0F103A" w14:textId="1A390FCD" w:rsidR="00535C6E" w:rsidRDefault="00535C6E" w:rsidP="00535C6E">
      <w:r>
        <w:t>6.</w:t>
      </w:r>
      <w:r>
        <w:tab/>
        <w:t>Harvest Date: 9/</w:t>
      </w:r>
      <w:r>
        <w:t>1</w:t>
      </w:r>
      <w:r>
        <w:t>/202</w:t>
      </w:r>
      <w:r>
        <w:t>2</w:t>
      </w:r>
      <w:r>
        <w:t xml:space="preserve"> – 9/</w:t>
      </w:r>
      <w:r>
        <w:t>6</w:t>
      </w:r>
      <w:r>
        <w:t>/202</w:t>
      </w:r>
      <w:r>
        <w:t>2</w:t>
      </w:r>
    </w:p>
    <w:p w14:paraId="6BEE6685" w14:textId="65764B91" w:rsidR="00535C6E" w:rsidRDefault="00535C6E" w:rsidP="00535C6E">
      <w:r>
        <w:t>7.</w:t>
      </w:r>
      <w:r>
        <w:tab/>
        <w:t>Case Production: 2</w:t>
      </w:r>
      <w:r>
        <w:t>18</w:t>
      </w:r>
    </w:p>
    <w:p w14:paraId="33DFFA46" w14:textId="77777777" w:rsidR="00535C6E" w:rsidRDefault="00535C6E" w:rsidP="00535C6E">
      <w:r>
        <w:t>8.</w:t>
      </w:r>
      <w:r>
        <w:tab/>
        <w:t>Fermentation: 100% Barrel fermentation, 60% New French Oak</w:t>
      </w:r>
    </w:p>
    <w:p w14:paraId="32910FF2" w14:textId="77777777" w:rsidR="00535C6E" w:rsidRDefault="00535C6E" w:rsidP="00535C6E">
      <w:r>
        <w:t>9.</w:t>
      </w:r>
      <w:r>
        <w:tab/>
        <w:t xml:space="preserve">Barrel Aging: 16 Month </w:t>
      </w:r>
    </w:p>
    <w:p w14:paraId="021D7974" w14:textId="68D2D964" w:rsidR="00535C6E" w:rsidRDefault="00535C6E" w:rsidP="00535C6E">
      <w:r>
        <w:t>10.</w:t>
      </w:r>
      <w:r>
        <w:tab/>
        <w:t xml:space="preserve">Bottling Date: </w:t>
      </w:r>
      <w:r>
        <w:t>2</w:t>
      </w:r>
      <w:r>
        <w:t>/1/</w:t>
      </w:r>
      <w:r>
        <w:t>4</w:t>
      </w:r>
      <w:r>
        <w:t>3</w:t>
      </w:r>
    </w:p>
    <w:p w14:paraId="3FC91601" w14:textId="77777777" w:rsidR="00535C6E" w:rsidRDefault="00535C6E" w:rsidP="00535C6E">
      <w:r>
        <w:t>11.</w:t>
      </w:r>
      <w:r>
        <w:tab/>
        <w:t xml:space="preserve">Suggested Retail Price: </w:t>
      </w:r>
    </w:p>
    <w:p w14:paraId="205E0D6B" w14:textId="79C23F88" w:rsidR="00535C6E" w:rsidRDefault="00535C6E" w:rsidP="00535C6E">
      <w:r>
        <w:t>12.</w:t>
      </w:r>
      <w:r>
        <w:tab/>
        <w:t>pH: 3.</w:t>
      </w:r>
      <w:r>
        <w:t>48</w:t>
      </w:r>
    </w:p>
    <w:p w14:paraId="53357F50" w14:textId="633FF90A" w:rsidR="00535C6E" w:rsidRDefault="00535C6E" w:rsidP="00535C6E">
      <w:r>
        <w:t>13.</w:t>
      </w:r>
      <w:r>
        <w:tab/>
        <w:t xml:space="preserve">TA: </w:t>
      </w:r>
      <w:r>
        <w:t>5.8</w:t>
      </w:r>
      <w:r>
        <w:t>g/L</w:t>
      </w:r>
    </w:p>
    <w:p w14:paraId="37152639" w14:textId="7F69EBD3" w:rsidR="00535C6E" w:rsidRPr="00D158BB" w:rsidRDefault="00535C6E" w:rsidP="00535C6E">
      <w:r>
        <w:t>14.</w:t>
      </w:r>
      <w:r>
        <w:tab/>
        <w:t>ABV %: 14.</w:t>
      </w:r>
      <w:r>
        <w:t>5</w:t>
      </w:r>
      <w:r>
        <w:t>%</w:t>
      </w:r>
    </w:p>
    <w:sectPr w:rsidR="00535C6E" w:rsidRPr="00D15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93E19"/>
    <w:multiLevelType w:val="multilevel"/>
    <w:tmpl w:val="2CB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577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BB"/>
    <w:rsid w:val="00535C6E"/>
    <w:rsid w:val="008622C1"/>
    <w:rsid w:val="00BA4FCE"/>
    <w:rsid w:val="00D1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3717E"/>
  <w15:chartTrackingRefBased/>
  <w15:docId w15:val="{757BE3AA-9AF0-4E19-A1FF-F419E5BA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afb92ceb9eae9a2c4df44053579f56e0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657e0776b65e628b6ea16e80282a464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B988EE-D620-4D04-9614-934042C8C65A}"/>
</file>

<file path=customXml/itemProps2.xml><?xml version="1.0" encoding="utf-8"?>
<ds:datastoreItem xmlns:ds="http://schemas.openxmlformats.org/officeDocument/2006/customXml" ds:itemID="{22BF5C3F-86BE-4AB8-B872-1E2474825E05}"/>
</file>

<file path=customXml/itemProps3.xml><?xml version="1.0" encoding="utf-8"?>
<ds:datastoreItem xmlns:ds="http://schemas.openxmlformats.org/officeDocument/2006/customXml" ds:itemID="{FAECAA81-8000-4066-B11A-B6DD03F558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151</Words>
  <Characters>840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1</cp:revision>
  <dcterms:created xsi:type="dcterms:W3CDTF">2024-06-26T18:32:00Z</dcterms:created>
  <dcterms:modified xsi:type="dcterms:W3CDTF">2024-06-26T22:29:00Z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335dbd56-2eae-495d-995b-6fd4571dc6be</vt:lpwstr>
  </property>
  <property fmtid="{D5CDD505-2E9C-101B-9397-08002B2CF9AE}" pid="3" name="ContentTypeId">
    <vt:lpwstr>0x010100D135CBAA841B0E478DB27A8A32E7904E</vt:lpwstr>
  </property>
</Properties>
</file>