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41638">
            <w:r>
              <w:t>Date</w:t>
            </w:r>
          </w:p>
        </w:tc>
        <w:tc>
          <w:tcPr>
            <w:tcW w:w="4508" w:type="dxa"/>
          </w:tcPr>
          <w:p w14:paraId="23F44226" w14:textId="1BCCCD1A" w:rsidR="00E370AF" w:rsidRDefault="009352B3">
            <w:r>
              <w:t>23 March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41638">
            <w:r>
              <w:t>Team ID</w:t>
            </w:r>
          </w:p>
        </w:tc>
        <w:tc>
          <w:tcPr>
            <w:tcW w:w="4508" w:type="dxa"/>
          </w:tcPr>
          <w:p w14:paraId="039224E5" w14:textId="28D7B538" w:rsidR="00E370AF" w:rsidRDefault="00BC4A44" w:rsidP="00861480">
            <w:r w:rsidRPr="00BC4A44">
              <w:t>PNT2025TMID06680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41638">
            <w:r>
              <w:t>Project Name</w:t>
            </w:r>
          </w:p>
        </w:tc>
        <w:tc>
          <w:tcPr>
            <w:tcW w:w="4508" w:type="dxa"/>
          </w:tcPr>
          <w:p w14:paraId="4E717950" w14:textId="44BE5153" w:rsidR="00E370AF" w:rsidRPr="00861480" w:rsidRDefault="00BC4A44" w:rsidP="00861480">
            <w:pPr>
              <w:rPr>
                <w:b/>
                <w:bCs/>
              </w:rPr>
            </w:pPr>
            <w:r w:rsidRPr="00BC4A44">
              <w:rPr>
                <w:b/>
                <w:bCs/>
              </w:rPr>
              <w:t xml:space="preserve">Global Food Production Trends and Analysis </w:t>
            </w:r>
            <w:proofErr w:type="gramStart"/>
            <w:r w:rsidRPr="00BC4A44">
              <w:rPr>
                <w:b/>
                <w:bCs/>
              </w:rPr>
              <w:t>A</w:t>
            </w:r>
            <w:proofErr w:type="gramEnd"/>
            <w:r w:rsidRPr="00BC4A44">
              <w:rPr>
                <w:b/>
                <w:bCs/>
              </w:rPr>
              <w:t xml:space="preserve"> Comprehensive Study from 1961 to 2023 Using Power BI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4163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4163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E6D4156" w14:textId="77777777" w:rsidR="00BC4A44" w:rsidRDefault="00BC4A44">
      <w:pPr>
        <w:rPr>
          <w:rFonts w:ascii="Arial" w:eastAsia="Arial" w:hAnsi="Arial" w:cs="Arial"/>
          <w:color w:val="000000"/>
        </w:rPr>
      </w:pPr>
      <w:r w:rsidRPr="00BC4A44">
        <w:rPr>
          <w:rFonts w:ascii="Arial" w:eastAsia="Arial" w:hAnsi="Arial" w:cs="Arial"/>
          <w:color w:val="000000"/>
        </w:rPr>
        <w:t xml:space="preserve">The solution architecture for </w:t>
      </w:r>
      <w:r w:rsidRPr="00BC4A44">
        <w:rPr>
          <w:rFonts w:ascii="Arial" w:eastAsia="Arial" w:hAnsi="Arial" w:cs="Arial"/>
          <w:b/>
          <w:bCs/>
          <w:color w:val="000000"/>
        </w:rPr>
        <w:t>Global Food Production Trends and Analysis</w:t>
      </w:r>
      <w:r w:rsidRPr="00BC4A44">
        <w:rPr>
          <w:rFonts w:ascii="Arial" w:eastAsia="Arial" w:hAnsi="Arial" w:cs="Arial"/>
          <w:color w:val="000000"/>
        </w:rPr>
        <w:t xml:space="preserve"> integrates historical and real-time data from sources like FAO, IoT sensors, and weather APIs. Data is ingested, cleaned, and processed using AI/ML models for predictive analytics and anomaly detection. Power BI dashboards provide dynamic visualizations, enabling researchers, policymakers, and agribusinesses to make data-driven decisions.</w:t>
      </w:r>
    </w:p>
    <w:p w14:paraId="3436894A" w14:textId="4271AFAC" w:rsidR="00E370AF" w:rsidRPr="003C0309" w:rsidRDefault="003C0309">
      <w:pPr>
        <w:rPr>
          <w:b/>
          <w:sz w:val="20"/>
          <w:szCs w:val="20"/>
        </w:rPr>
      </w:pPr>
      <w:r w:rsidRPr="003C0309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A323EC7" wp14:editId="55EE4E42">
            <wp:simplePos x="0" y="0"/>
            <wp:positionH relativeFrom="margin">
              <wp:align>left</wp:align>
            </wp:positionH>
            <wp:positionV relativeFrom="margin">
              <wp:posOffset>3480435</wp:posOffset>
            </wp:positionV>
            <wp:extent cx="5731510" cy="4357370"/>
            <wp:effectExtent l="0" t="0" r="2540" b="5080"/>
            <wp:wrapSquare wrapText="bothSides"/>
            <wp:docPr id="90842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0309">
        <w:rPr>
          <w:rFonts w:ascii="Arial" w:eastAsia="Arial" w:hAnsi="Arial" w:cs="Arial"/>
          <w:b/>
          <w:color w:val="000000"/>
        </w:rPr>
        <w:t>Example - Solution Architecture Diagram</w:t>
      </w:r>
      <w:r w:rsidRPr="003C0309">
        <w:rPr>
          <w:b/>
          <w:sz w:val="20"/>
          <w:szCs w:val="20"/>
        </w:rPr>
        <w:t xml:space="preserve">: </w:t>
      </w:r>
    </w:p>
    <w:p w14:paraId="2B3DB86C" w14:textId="0B0068C3" w:rsidR="00E370AF" w:rsidRDefault="00E370AF">
      <w:pPr>
        <w:rPr>
          <w:b/>
        </w:rPr>
      </w:pPr>
    </w:p>
    <w:p w14:paraId="7852EA03" w14:textId="77777777" w:rsidR="003C0309" w:rsidRDefault="003C0309" w:rsidP="003C030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6AD3628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23EAADE-A7C2-41B8-8E55-37B2D6E221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BFF082-64F4-4E8B-833D-974ED4E2BDCA}"/>
    <w:embedBold r:id="rId3" w:fontKey="{EE2A100F-EA0F-4851-AA8A-27318260DC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41701F-6886-4D4F-9BC0-D40631B982FA}"/>
    <w:embedItalic r:id="rId5" w:fontKey="{95220C73-282B-41DA-948D-505ACE334E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4033022-D56B-4697-8DC1-480C8E6BD18E}"/>
    <w:embedItalic r:id="rId7" w:fontKey="{B1CD8612-9CF9-4E1C-94F8-DB7BAA65A8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09B85CA-3555-41FC-9E82-EB8B4240C4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B29DC"/>
    <w:rsid w:val="00267921"/>
    <w:rsid w:val="003C0309"/>
    <w:rsid w:val="003D7C45"/>
    <w:rsid w:val="00646090"/>
    <w:rsid w:val="00861480"/>
    <w:rsid w:val="00862077"/>
    <w:rsid w:val="008D5BDF"/>
    <w:rsid w:val="009352B3"/>
    <w:rsid w:val="00A41638"/>
    <w:rsid w:val="00BC4A44"/>
    <w:rsid w:val="00E370AF"/>
    <w:rsid w:val="00F4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Sulochana periswami</cp:lastModifiedBy>
  <cp:revision>4</cp:revision>
  <cp:lastPrinted>2025-03-26T13:20:00Z</cp:lastPrinted>
  <dcterms:created xsi:type="dcterms:W3CDTF">2025-03-25T07:02:00Z</dcterms:created>
  <dcterms:modified xsi:type="dcterms:W3CDTF">2025-03-26T13:20:00Z</dcterms:modified>
</cp:coreProperties>
</file>