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B9B" w:rsidRPr="001E7B9B" w:rsidRDefault="001E7B9B" w:rsidP="001E7B9B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Arial"/>
          <w:b/>
          <w:i/>
          <w:color w:val="343434"/>
          <w:sz w:val="40"/>
          <w:szCs w:val="40"/>
          <w:lang w:eastAsia="ru-RU"/>
        </w:rPr>
      </w:pPr>
      <w:r w:rsidRPr="001E7B9B">
        <w:rPr>
          <w:rFonts w:ascii="Verdana" w:eastAsia="Times New Roman" w:hAnsi="Verdana" w:cs="Arial"/>
          <w:b/>
          <w:i/>
          <w:color w:val="343434"/>
          <w:sz w:val="40"/>
          <w:szCs w:val="40"/>
          <w:lang w:eastAsia="ru-RU"/>
        </w:rPr>
        <w:t xml:space="preserve">    </w:t>
      </w:r>
      <w:bookmarkStart w:id="0" w:name="_GoBack"/>
      <w:bookmarkEnd w:id="0"/>
      <w:r w:rsidRPr="001E7B9B">
        <w:rPr>
          <w:rFonts w:ascii="Verdana" w:eastAsia="Times New Roman" w:hAnsi="Verdana" w:cs="Arial"/>
          <w:b/>
          <w:i/>
          <w:color w:val="343434"/>
          <w:sz w:val="40"/>
          <w:szCs w:val="40"/>
          <w:lang w:eastAsia="ru-RU"/>
        </w:rPr>
        <w:t xml:space="preserve">  </w:t>
      </w:r>
      <w:r w:rsidRPr="001E7B9B">
        <w:rPr>
          <w:rFonts w:ascii="Verdana" w:eastAsia="Times New Roman" w:hAnsi="Verdana" w:cs="Arial"/>
          <w:b/>
          <w:i/>
          <w:color w:val="343434"/>
          <w:sz w:val="40"/>
          <w:szCs w:val="40"/>
          <w:lang w:eastAsia="ru-RU"/>
        </w:rPr>
        <w:t>АЛГОРИТМЫ ПОИСКА ДАННЫХ</w:t>
      </w:r>
    </w:p>
    <w:p w:rsidR="001E7B9B" w:rsidRPr="001E7B9B" w:rsidRDefault="001E7B9B" w:rsidP="001E7B9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</w:pPr>
    </w:p>
    <w:p w:rsidR="001E7B9B" w:rsidRPr="001E7B9B" w:rsidRDefault="001E7B9B" w:rsidP="001E7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Одними из важнейших процедур обработки структурированной информации является поиск. Задача поиска привлекала большое внимание ученых (программистов) еще на заре компьютерной эры. С 50-х годов началось решение проблемы поиска элементов, обладающих определенным свойством в </w:t>
      </w:r>
      <w:proofErr w:type="gram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заданном  множестве</w:t>
      </w:r>
      <w:proofErr w:type="gram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. Алгоритмам поиска посвятили свои труды J. </w:t>
      </w:r>
      <w:proofErr w:type="spell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von</w:t>
      </w:r>
      <w:proofErr w:type="spell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Neumann</w:t>
      </w:r>
      <w:proofErr w:type="spell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, K. E. </w:t>
      </w:r>
      <w:proofErr w:type="spell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Batcher</w:t>
      </w:r>
      <w:proofErr w:type="spell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, J. W. J. </w:t>
      </w:r>
      <w:proofErr w:type="spell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Williams</w:t>
      </w:r>
      <w:proofErr w:type="spell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, R. W. </w:t>
      </w:r>
      <w:proofErr w:type="spell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Floyd</w:t>
      </w:r>
      <w:proofErr w:type="spell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, R. </w:t>
      </w:r>
      <w:proofErr w:type="spell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Sedgewick</w:t>
      </w:r>
      <w:proofErr w:type="spell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, E. J. </w:t>
      </w:r>
      <w:proofErr w:type="spell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Isaac</w:t>
      </w:r>
      <w:proofErr w:type="spell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, C. A. R. </w:t>
      </w:r>
      <w:proofErr w:type="spell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Hoare</w:t>
      </w:r>
      <w:proofErr w:type="spell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, D. E. </w:t>
      </w:r>
      <w:proofErr w:type="spell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Knuth</w:t>
      </w:r>
      <w:proofErr w:type="spell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, R. C. </w:t>
      </w:r>
      <w:proofErr w:type="spell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Singleton</w:t>
      </w:r>
      <w:proofErr w:type="spell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, D. L. </w:t>
      </w:r>
      <w:proofErr w:type="spellStart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Shell</w:t>
      </w:r>
      <w:proofErr w:type="spellEnd"/>
      <w:r w:rsidRPr="001E7B9B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 xml:space="preserve"> и другие. Исследования алгоритмов поиска ведутся и в настоящее время.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каждого алгоритма есть свои преимущества и недостатки. Поэтому важно выбрать тот алгоритм, который лучше всего подходит для решения конкретной задачи.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 xml:space="preserve">Задачу поиска можно </w:t>
      </w:r>
      <w:proofErr w:type="spellStart"/>
      <w:proofErr w:type="gram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сформулиро-вать</w:t>
      </w:r>
      <w:proofErr w:type="spellEnd"/>
      <w:proofErr w:type="gramEnd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 xml:space="preserve"> так: найти один или несколько элементов в множестве, причем искомые элементы должны обладать определенным свойством.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Это свойство может быть абсолютным или относительным. Относительное свойство характеризует элемент по отношению к другим элементам: например, минимальный элемент в множестве чисел. Пример задачи поиска элемента с абсолютным свойством: найти в конечном множестве занумерованных элементов элемент с номером 13, если такой существует.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Таким образом, в задаче поиска имеются следующие шаги [2]: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1) вычисление свойства элемента; часто это - просто получение «значения» элемента, ключа элемента и т. д.;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2) сравнение свойства элемента с эталонным свойством (для абсолютных свойств) или сравнение свойств двух элементов (для относительных свойств);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3) перебор элементов множества, т. е. прохождение по элементам множества.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Первые два шага относительно просты. Вся суть различных методов поиска сосредоточена в методах перебора, в стратегии поиска и здесь возникает ряд вопросов [2]:</w:t>
      </w:r>
    </w:p>
    <w:p w:rsidR="001E7B9B" w:rsidRPr="001E7B9B" w:rsidRDefault="001E7B9B" w:rsidP="001E7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Как сделать так, чтобы проверять не все элементы?</w:t>
      </w:r>
    </w:p>
    <w:p w:rsidR="001E7B9B" w:rsidRPr="001E7B9B" w:rsidRDefault="001E7B9B" w:rsidP="001E7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Если же задача требует неоднократного прохода по всем элементам множества, </w:t>
      </w:r>
      <w:proofErr w:type="gramStart"/>
      <w:r w:rsidRPr="001E7B9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то</w:t>
      </w:r>
      <w:proofErr w:type="gramEnd"/>
      <w:r w:rsidRPr="001E7B9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как уменьшить количество проходов?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Ответы на эти вопросы зависят от структуры данных, в которой хранится множество элементов. Накладывая незначительные ограничения на структуру исходных данных, можно получить множество разнообразных стратегий поиска различной степени эффективности.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Последовательный поиск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Поиск нужной записи в неотсортированном списке сводится к просмотру всего списка до того, как запись будет найдена. "Начать с начала и продолжать, пока не будет найден искомый ключ, затем остановиться" [1] </w:t>
      </w:r>
      <w:proofErr w:type="gram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-это</w:t>
      </w:r>
      <w:proofErr w:type="gram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простейший из алгоритмов поиска. Этот алгоритм не очень эффективен, однако он работает на произвольном списке.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Перед алгоритмом поиска стоит важная задача определения </w:t>
      </w:r>
      <w:proofErr w:type="spellStart"/>
      <w:proofErr w:type="gram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местонахож-дения</w:t>
      </w:r>
      <w:proofErr w:type="spellEnd"/>
      <w:proofErr w:type="gram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ключа, поэтому он возвращает индекс записи, содержащей нужный ключ. Если поиск завершился неудачей (ключевое значение не найдено), то алгоритм поиска обычно возвращает значение индекса, превышающее верхнюю границу массива.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Здесь и далее предполагается, что массив А состоит из записей, и его описание и задание произведено вне процедуры (массив является глобальным по отношению к процедуре). Единственное, что требуется знать о типе записей </w:t>
      </w:r>
      <w:proofErr w:type="gram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 это</w:t>
      </w:r>
      <w:proofErr w:type="gram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то, что в состав записи входит поле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key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- ключ, по которому и производится поиск. Записи идут в массиве последовательно и между ними нет промежутков. Номера записей идут от 1 до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- полного числа записей. Это позволит нам возвращать 0 в случае, если целевой элемент отсутствует в списке. Для простоты мы предполагаем, что ключевые значения не повторяются.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Процедура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SequentialSearch</w:t>
      </w:r>
      <w:proofErr w:type="spellEnd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 </w:t>
      </w:r>
      <w:proofErr w:type="spell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выпол-няет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последовательный поиск элемента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z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массиве A[</w:t>
      </w:r>
      <w:proofErr w:type="gram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1..</w:t>
      </w:r>
      <w:proofErr w:type="gramEnd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].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SequentialSearch</w:t>
      </w:r>
      <w:proofErr w:type="spellEnd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(</w:t>
      </w:r>
      <w:proofErr w:type="gramEnd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A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,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z, n)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(1) </w:t>
      </w: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for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i</w:t>
      </w:r>
      <w:proofErr w:type="spellEnd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 xml:space="preserve"> ←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1 </w:t>
      </w: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to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n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(2) </w:t>
      </w: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do if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z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= A[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i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].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key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(3) </w:t>
      </w: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then return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i</w:t>
      </w:r>
      <w:proofErr w:type="spellEnd"/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(4) </w:t>
      </w:r>
      <w:proofErr w:type="spellStart"/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return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0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Анализ наихудшего случая.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У алгоритма последовательного поиска два наихудших случая. В первом случае целевой элемент стоит в списке последним. Во втором его вовсе нет в списке. В обоих случаях алгоритм выполнит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сравнений, где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- число элементов в списке.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Анализ среднего случая.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Целевое значение может занимать одно из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возможных положений. Будем предполагать, что все эти положения равновероятны, т. е. вероятность встретить каждое из них равна </w:t>
      </w: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52400" cy="390525"/>
            <wp:effectExtent l="0" t="0" r="0" b="9525"/>
            <wp:docPr id="17" name="Рисунок 17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Следовательно, для нахождения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i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noBreakHyphen/>
      </w:r>
      <w:proofErr w:type="spell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элемента A[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i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] требуется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i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сравнений. В результате для сложности в среднем случае мы получаем равенство</w:t>
      </w:r>
    </w:p>
    <w:p w:rsidR="001E7B9B" w:rsidRPr="001E7B9B" w:rsidRDefault="001E7B9B" w:rsidP="001E7B9B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400300" cy="476250"/>
            <wp:effectExtent l="0" t="0" r="0" b="0"/>
            <wp:docPr id="16" name="Рисунок 16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целевое значение может не оказаться в списке, то количество возможностей возрастает до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+ 1. при отсутствии элемента в списке его поиск требует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сравнений. Если предположить, что все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+ 1 возможностей равновероятны, то получим</w:t>
      </w:r>
    </w:p>
    <w:p w:rsidR="001E7B9B" w:rsidRPr="001E7B9B" w:rsidRDefault="001E7B9B" w:rsidP="001E7B9B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981325" cy="504825"/>
            <wp:effectExtent l="0" t="0" r="9525" b="9525"/>
            <wp:docPr id="15" name="Рисунок 1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9B" w:rsidRPr="001E7B9B" w:rsidRDefault="001E7B9B" w:rsidP="001E7B9B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962400" cy="438150"/>
            <wp:effectExtent l="0" t="0" r="0" b="0"/>
            <wp:docPr id="14" name="Рисунок 1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Получается, что возможность отсутствия элемента в списке увеличивает сложность среднего случая на </w:t>
      </w: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52400" cy="390525"/>
            <wp:effectExtent l="0" t="0" r="0" b="9525"/>
            <wp:docPr id="13" name="Рисунок 13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но по сравнению с длиной списка, которая может быть очень велика, эта величина пренебрежимо мала.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Рассмотрим общий случай, когда вероятность встретить искомый элемент в списке равна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p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1E7B9B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где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p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i</w:t>
      </w:r>
      <w:proofErr w:type="spellEnd"/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≥ 0 и </w:t>
      </w: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685800" cy="466725"/>
            <wp:effectExtent l="0" t="0" r="0" b="9525"/>
            <wp:docPr id="12" name="Рисунок 1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этом случае средняя сложность (математическое ожидание) поиска элемента будет равна </w:t>
      </w: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66725" cy="476250"/>
            <wp:effectExtent l="0" t="0" r="9525" b="0"/>
            <wp:docPr id="11" name="Рисунок 1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Хорошим приближением распределения частот к действительности является закон </w:t>
      </w:r>
      <w:proofErr w:type="spell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Зипфа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 </w:t>
      </w: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95300" cy="390525"/>
            <wp:effectExtent l="0" t="0" r="0" b="9525"/>
            <wp:docPr id="10" name="Рисунок 10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для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i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= 1, 2, ...,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[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noBreakHyphen/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 наиболее употребительное в тексте на естественном языке слово встречается с частотой, приблизительно обратно пропорциональной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.] Нормирующая константа выбирается так, что </w:t>
      </w: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685800" cy="466725"/>
            <wp:effectExtent l="0" t="0" r="0" b="9525"/>
            <wp:docPr id="9" name="Рисунок 9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Пусть элементы массива A упорядочены согласно указанным частотам, тогда </w:t>
      </w: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457325" cy="685800"/>
            <wp:effectExtent l="0" t="0" r="9525" b="0"/>
            <wp:docPr id="8" name="Рисунок 8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среднее время успешного поиска составит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305050" cy="495300"/>
            <wp:effectExtent l="0" t="0" r="0" b="0"/>
            <wp:docPr id="7" name="Рисунок 7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что намного меньше </w:t>
      </w: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42900" cy="390525"/>
            <wp:effectExtent l="0" t="0" r="0" b="9525"/>
            <wp:docPr id="6" name="Рисунок 6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Это говорит о том, что даже простой последовательный поиск требует выбора разумной структуры данных множества, который бы повышал эффективность работы алгоритма.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Алгоритм последовательного поиска данных одинаково эффективно </w:t>
      </w:r>
      <w:proofErr w:type="spell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выполня-ется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при размещении множества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a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1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, a</w:t>
      </w:r>
      <w:proofErr w:type="gramStart"/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2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,...</w:t>
      </w:r>
      <w:proofErr w:type="gramEnd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,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a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n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смежной или связной памяти. Сложность алгоритма линейна -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O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 Логарифмический поиск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Логарифмический (бинарный или метод делением пополам) поиск данных применим к сортированному множеству элементов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a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1 </w:t>
      </w:r>
      <w:proofErr w:type="gram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&lt; a</w:t>
      </w:r>
      <w:proofErr w:type="gramEnd"/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2 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&lt; ... &lt;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a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n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размещение которого выполнено на смежной памяти. Суть данного метода заключается в следующем: поиск начинается со среднего элемента. При сравнении целевого значения со средним элементом отсортированного списка возможен один из трех результатов: значения равны, целевое значение меньше элемента списка, либо целевое значение больше элемента списка. В первом, и наилучшем, случае поиск завершен. В остальных двух случаях мы можем отбросить половину списка. Действительно, когда целевое значение меньше среднего элемента, мы знаем, что если оно имеется в списке, то находится перед этим средним элементом. Если целевое значение больше среднего элемента, мы знаем, что если оно имеется в списке, то находится после этого среднего элемента. Этого достаточно, чтобы мы могли одним сравнением отбросить половину списка.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Итак, результат сравнения позволяет определить, в какой половине списка продолжить поиск, применяя к ней ту же процедуру.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Процедура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BinarySearch</w:t>
      </w:r>
      <w:proofErr w:type="spellEnd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выполняет бинарный поиск элемента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z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отсортированном массиве A[</w:t>
      </w:r>
      <w:proofErr w:type="gram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1..</w:t>
      </w:r>
      <w:proofErr w:type="gramEnd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].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BinarySearch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</w:t>
      </w:r>
      <w:proofErr w:type="gramEnd"/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A,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z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,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)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(1)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p←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1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(2)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r←n</w:t>
      </w:r>
      <w:proofErr w:type="spellEnd"/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lastRenderedPageBreak/>
        <w:t>(3) </w:t>
      </w: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while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p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≤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r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proofErr w:type="gramStart"/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do</w:t>
      </w:r>
      <w:proofErr w:type="gramEnd"/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(4)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q←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[(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p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+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r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)/2]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(5) </w:t>
      </w: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if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A[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q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].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key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=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z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(6) </w:t>
      </w: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then return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q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(7) </w:t>
      </w: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else if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A[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q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].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key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&lt;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z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(8) </w:t>
      </w: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then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p←q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+1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(9) </w:t>
      </w: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else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val="en-US" w:eastAsia="ru-RU"/>
        </w:rPr>
        <w:t>r←q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-1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(10) </w:t>
      </w:r>
      <w:proofErr w:type="spellStart"/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return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0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Анализ наихудшего случая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Поскольку алгоритм всякий раз делит список пополам, будем предполагать при анализе, что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= 2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perscript"/>
          <w:lang w:eastAsia="ru-RU"/>
        </w:rPr>
        <w:t>k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noBreakHyphen/>
        <w:t>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 для некоторого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k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Ясно, что на некотором проходе цикл имеет дело со списком из 2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perscript"/>
          <w:lang w:eastAsia="ru-RU"/>
        </w:rPr>
        <w:t>j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noBreakHyphen/>
        <w:t>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 элементов. Последняя итерация цикла производится, когда размер оставшейся части становится равным 1, а это происходит при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j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= 1 (так </w:t>
      </w:r>
      <w:proofErr w:type="gram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  2</w:t>
      </w:r>
      <w:r w:rsidRPr="001E7B9B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ru-RU"/>
        </w:rPr>
        <w:t>1</w:t>
      </w:r>
      <w:proofErr w:type="gram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noBreakHyphen/>
        <w:t> 1 = 1). Это означает, что при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 2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perscript"/>
          <w:lang w:eastAsia="ru-RU"/>
        </w:rPr>
        <w:t>k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noBreakHyphen/>
        <w:t> 1 число проходов не превышает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k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Следовательно, в наихудшем случае число проходов равно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k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= log</w:t>
      </w:r>
      <w:r w:rsidRPr="001E7B9B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+1).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Анализ среднего случая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Рассмотрим два случая. В первом случае целевое значение наверняка содержится в списке, а во втором его может там и не быть. В первом случае у целевого значения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возможных положений. Будем считать, что все они равновероятны. Представим данные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a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1 </w:t>
      </w:r>
      <w:proofErr w:type="gram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&lt; a</w:t>
      </w:r>
      <w:proofErr w:type="gramEnd"/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2 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&lt; ... &lt;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a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n</w:t>
      </w:r>
      <w:proofErr w:type="spellEnd"/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виде бинарного дерева сравнений, которое отвечает бинарному поиску. Бинарное дерево называется деревом сравнений, если для любой его вершины выполняется условие:</w:t>
      </w:r>
    </w:p>
    <w:p w:rsidR="001E7B9B" w:rsidRPr="001E7B9B" w:rsidRDefault="001E7B9B" w:rsidP="001E7B9B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 xml:space="preserve">{Вершины левого поддерева} </w:t>
      </w:r>
      <w:proofErr w:type="gram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&lt; {</w:t>
      </w:r>
      <w:proofErr w:type="gramEnd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Вершина корня} &lt; {Вершины правого поддерева}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рассматривать бинарное дерево сравнений, то для элементов в узлах уровня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i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требуется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i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сравнений. Так как на уровне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i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имеется 2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perscript"/>
          <w:lang w:eastAsia="ru-RU"/>
        </w:rPr>
        <w:t>i</w:t>
      </w:r>
      <w:r w:rsidRPr="001E7B9B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ru-RU"/>
        </w:rPr>
        <w:noBreakHyphen/>
        <w:t>1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узел, и при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= 2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perscript"/>
          <w:lang w:eastAsia="ru-RU"/>
        </w:rPr>
        <w:t>k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noBreakHyphen/>
        <w:t> 1 в дереве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k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уровней, то полное число сравнений для всех возможных случаев можно подсчитать, </w:t>
      </w:r>
      <w:proofErr w:type="spellStart"/>
      <w:proofErr w:type="gram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просумми-ровав</w:t>
      </w:r>
      <w:proofErr w:type="spellEnd"/>
      <w:proofErr w:type="gram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произведение числа узлов на каждом уровне на число сравнений на этом уровне.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810125" cy="476250"/>
            <wp:effectExtent l="0" t="0" r="9525" b="0"/>
            <wp:docPr id="5" name="Рисунок 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9B" w:rsidRPr="001E7B9B" w:rsidRDefault="001E7B9B" w:rsidP="001E7B9B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705225" cy="466725"/>
            <wp:effectExtent l="0" t="0" r="9525" b="9525"/>
            <wp:docPr id="4" name="Рисунок 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Подставляя 2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perscript"/>
          <w:lang w:eastAsia="ru-RU"/>
        </w:rPr>
        <w:t>k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=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+ 1, получим</w:t>
      </w:r>
    </w:p>
    <w:p w:rsidR="001E7B9B" w:rsidRPr="001E7B9B" w:rsidRDefault="001E7B9B" w:rsidP="001E7B9B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648075" cy="438150"/>
            <wp:effectExtent l="0" t="0" r="9525" b="0"/>
            <wp:docPr id="3" name="Рисунок 3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 втором случае число возможных положений элемента в списке по-прежнему равно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однако на этот раз есть еще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+ 1 возможностей для целевого значения не из списка. Число возможностей равно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+ 1, поскольку целевое значение может быть меньше первого элемента в списке, больше первого, но меньше второго, больше второго, но меньше третьего, 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 так далее, вплоть до возможности того, что целевое значение больше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noBreakHyphen/>
      </w:r>
      <w:proofErr w:type="spell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элемента. В каждом из этих случаев отсутствие элемента в списке обнаруживается после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k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сравнений. Всего в вычислении участвует 2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 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+ 1 возможностей. </w:t>
      </w:r>
    </w:p>
    <w:p w:rsidR="001E7B9B" w:rsidRPr="001E7B9B" w:rsidRDefault="001E7B9B" w:rsidP="001E7B9B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95525" cy="504825"/>
            <wp:effectExtent l="0" t="0" r="9525" b="9525"/>
            <wp:docPr id="2" name="Рисунок 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Аналогично получаем, что</w:t>
      </w:r>
    </w:p>
    <w:p w:rsidR="001E7B9B" w:rsidRPr="001E7B9B" w:rsidRDefault="001E7B9B" w:rsidP="001E7B9B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438775" cy="952500"/>
            <wp:effectExtent l="0" t="0" r="9525" b="0"/>
            <wp:docPr id="1" name="Рисунок 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Значит, сложность поиска является логарифмической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O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(log</w:t>
      </w:r>
      <w:r w:rsidRPr="001E7B9B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ru-RU"/>
        </w:rPr>
        <w:t>2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</w:t>
      </w: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1E7B9B" w:rsidRPr="001E7B9B" w:rsidRDefault="001E7B9B" w:rsidP="001E7B9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Рассмотренный метод бинарного поиска предназначен главным образом для сортированных элементов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a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1 </w:t>
      </w:r>
      <w:proofErr w:type="gram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&lt; a</w:t>
      </w:r>
      <w:proofErr w:type="gramEnd"/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2 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&lt; ... &lt;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a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n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на смежной памяти фиксированного размера. Если же размерность вектора динамически меняется, то экономия от использования бинарного поиска не покроет затрат на поддержание </w:t>
      </w:r>
      <w:proofErr w:type="spellStart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упорядо-ченного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расположения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a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1 </w:t>
      </w:r>
      <w:proofErr w:type="gram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&lt; a</w:t>
      </w:r>
      <w:proofErr w:type="gramEnd"/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2 </w:t>
      </w:r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&lt; ... &lt; </w:t>
      </w:r>
      <w:proofErr w:type="spellStart"/>
      <w:r w:rsidRPr="001E7B9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a</w:t>
      </w:r>
      <w:r w:rsidRPr="001E7B9B">
        <w:rPr>
          <w:rFonts w:ascii="Arial" w:eastAsia="Times New Roman" w:hAnsi="Arial" w:cs="Arial"/>
          <w:i/>
          <w:iCs/>
          <w:color w:val="333333"/>
          <w:sz w:val="16"/>
          <w:szCs w:val="16"/>
          <w:vertAlign w:val="subscript"/>
          <w:lang w:eastAsia="ru-RU"/>
        </w:rPr>
        <w:t>n</w:t>
      </w:r>
      <w:proofErr w:type="spellEnd"/>
      <w:r w:rsidRPr="001E7B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3539E" w:rsidRDefault="0023539E"/>
    <w:sectPr w:rsidR="0023539E" w:rsidSect="00C2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BDB"/>
    <w:multiLevelType w:val="multilevel"/>
    <w:tmpl w:val="DD9A1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9B"/>
    <w:rsid w:val="001E7B9B"/>
    <w:rsid w:val="0023539E"/>
    <w:rsid w:val="00C20559"/>
    <w:rsid w:val="00C3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B332"/>
  <w15:chartTrackingRefBased/>
  <w15:docId w15:val="{BA8D9AFC-CD13-43D7-94C0-728726F7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7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7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E7B9B"/>
    <w:rPr>
      <w:i/>
      <w:iCs/>
    </w:rPr>
  </w:style>
  <w:style w:type="character" w:styleId="a5">
    <w:name w:val="Strong"/>
    <w:basedOn w:val="a0"/>
    <w:uiPriority w:val="22"/>
    <w:qFormat/>
    <w:rsid w:val="001E7B9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E7B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77002568482</dc:creator>
  <cp:keywords/>
  <dc:description/>
  <cp:lastModifiedBy>77002568482</cp:lastModifiedBy>
  <cp:revision>1</cp:revision>
  <dcterms:created xsi:type="dcterms:W3CDTF">2020-11-06T21:43:00Z</dcterms:created>
  <dcterms:modified xsi:type="dcterms:W3CDTF">2020-11-06T21:45:00Z</dcterms:modified>
</cp:coreProperties>
</file>