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6D1B" w14:textId="77777777" w:rsidR="00364882" w:rsidRDefault="00364882" w:rsidP="00364882">
      <w:pPr>
        <w:pStyle w:val="1"/>
        <w:tabs>
          <w:tab w:val="left" w:pos="632"/>
        </w:tabs>
        <w:ind w:left="1082" w:right="361"/>
        <w:jc w:val="right"/>
      </w:pPr>
      <w:bookmarkStart w:id="0" w:name="_GoBack"/>
      <w:bookmarkEnd w:id="0"/>
      <w:r>
        <w:t>MEHNATNI</w:t>
      </w:r>
      <w:r>
        <w:rPr>
          <w:spacing w:val="-13"/>
        </w:rPr>
        <w:t xml:space="preserve"> </w:t>
      </w:r>
      <w:r>
        <w:t>MUHOFAZA</w:t>
      </w:r>
      <w:r>
        <w:rPr>
          <w:spacing w:val="-13"/>
        </w:rPr>
        <w:t xml:space="preserve"> </w:t>
      </w:r>
      <w:r>
        <w:t>QILISHNING HUQUQIY VA TASHKILIY ASOSLARI</w:t>
      </w:r>
    </w:p>
    <w:p w14:paraId="57F95DE7" w14:textId="77777777" w:rsidR="00364882" w:rsidRDefault="00364882" w:rsidP="00364882">
      <w:pPr>
        <w:pStyle w:val="a3"/>
        <w:ind w:left="0" w:firstLine="0"/>
        <w:jc w:val="left"/>
        <w:rPr>
          <w:b/>
        </w:rPr>
      </w:pPr>
    </w:p>
    <w:p w14:paraId="1494507F" w14:textId="77777777" w:rsidR="00364882" w:rsidRDefault="00364882" w:rsidP="00364882">
      <w:pPr>
        <w:pStyle w:val="2"/>
        <w:tabs>
          <w:tab w:val="left" w:pos="1079"/>
        </w:tabs>
        <w:ind w:left="1458" w:right="630"/>
        <w:jc w:val="center"/>
      </w:pPr>
      <w:r>
        <w:t>1.1. Mehnat</w:t>
      </w:r>
      <w:r>
        <w:rPr>
          <w:spacing w:val="-10"/>
        </w:rPr>
        <w:t xml:space="preserve"> </w:t>
      </w:r>
      <w:r>
        <w:t>muhofazasi</w:t>
      </w:r>
      <w:r>
        <w:rPr>
          <w:spacing w:val="-10"/>
        </w:rPr>
        <w:t xml:space="preserve"> </w:t>
      </w:r>
      <w:r>
        <w:t>bo‘yicha</w:t>
      </w:r>
      <w:r>
        <w:rPr>
          <w:spacing w:val="-10"/>
        </w:rPr>
        <w:t xml:space="preserve"> </w:t>
      </w:r>
      <w:r>
        <w:t>asosiy</w:t>
      </w:r>
      <w:r>
        <w:rPr>
          <w:spacing w:val="-10"/>
        </w:rPr>
        <w:t xml:space="preserve"> </w:t>
      </w:r>
      <w:r>
        <w:t>qonunlar, standartlar va me’уоriу hujjatlar</w:t>
      </w:r>
    </w:p>
    <w:p w14:paraId="18E0C8FE" w14:textId="77777777" w:rsidR="00364882" w:rsidRDefault="00364882" w:rsidP="00364882">
      <w:pPr>
        <w:pStyle w:val="a3"/>
        <w:spacing w:before="8"/>
        <w:ind w:left="0" w:firstLine="0"/>
        <w:jc w:val="left"/>
        <w:rPr>
          <w:b/>
          <w:sz w:val="24"/>
        </w:rPr>
      </w:pPr>
    </w:p>
    <w:p w14:paraId="028B7C3D" w14:textId="77777777" w:rsidR="00364882" w:rsidRDefault="00364882" w:rsidP="00364882">
      <w:pPr>
        <w:pStyle w:val="a3"/>
        <w:spacing w:before="1"/>
        <w:ind w:right="239"/>
      </w:pPr>
      <w:r>
        <w:rPr>
          <w:b/>
        </w:rPr>
        <w:t xml:space="preserve">O‘zbekistonda mehnat muhofazasi </w:t>
      </w:r>
      <w:r>
        <w:t>– bu tegishli qonun va boshqa me’yoriy hujjatlar asosida amal qiluvchi, insonning mehnat jarayonidagi xavfsizligi, sihat-salomatligi va ish qobiliyati saqlanishini ta’minlashga qaratilgan ijtimoiy, iqtisodiy, tashkiliy, texnikaviy, sanitariya-gigiyena va davolash-profilaktika tadbirlari hamda vositalari</w:t>
      </w:r>
      <w:r>
        <w:rPr>
          <w:spacing w:val="40"/>
        </w:rPr>
        <w:t xml:space="preserve"> </w:t>
      </w:r>
      <w:r>
        <w:t>tizimidan iboratdir.</w:t>
      </w:r>
    </w:p>
    <w:p w14:paraId="3C29D9F9" w14:textId="77777777" w:rsidR="00364882" w:rsidRDefault="00364882" w:rsidP="00364882">
      <w:pPr>
        <w:pStyle w:val="a3"/>
        <w:ind w:right="238"/>
      </w:pPr>
      <w:r>
        <w:t>Mehnat muhofazasi bo‘yicha belgilangan barcha tadbirlar O‘zbekiston Respublikasi Konstitutsiyasi (8-dekabr 1992-у.), O‘zbekiston Respublikasining Mehnat kodeksi</w:t>
      </w:r>
      <w:r>
        <w:rPr>
          <w:spacing w:val="40"/>
        </w:rPr>
        <w:t xml:space="preserve"> </w:t>
      </w:r>
      <w:r>
        <w:t>(21-dekabr 1995-у.), «Mehnatni muhofaza qilish to‘g‘risidagi qonun» (6-may 1993-у.), Davlat standartlari, nizomlar va me’yorlar, xavfsizlik texnikasi bo‘yicha</w:t>
      </w:r>
      <w:r>
        <w:rPr>
          <w:spacing w:val="40"/>
        </w:rPr>
        <w:t xml:space="preserve"> </w:t>
      </w:r>
      <w:r>
        <w:t>qoidalar asosida olib boriladi. Respublikamizda demo-kratik huquqiy davlat va ochiq fuqarolik jamiyatining qurilishi inson</w:t>
      </w:r>
      <w:r>
        <w:rPr>
          <w:spacing w:val="-4"/>
        </w:rPr>
        <w:t xml:space="preserve"> </w:t>
      </w:r>
      <w:r>
        <w:t>huquqlari</w:t>
      </w:r>
      <w:r>
        <w:rPr>
          <w:spacing w:val="-4"/>
        </w:rPr>
        <w:t xml:space="preserve"> </w:t>
      </w:r>
      <w:r>
        <w:t>va</w:t>
      </w:r>
      <w:r>
        <w:rPr>
          <w:spacing w:val="-4"/>
        </w:rPr>
        <w:t xml:space="preserve"> </w:t>
      </w:r>
      <w:r>
        <w:t>erkinliklariga</w:t>
      </w:r>
      <w:r>
        <w:rPr>
          <w:spacing w:val="-4"/>
        </w:rPr>
        <w:t xml:space="preserve"> </w:t>
      </w:r>
      <w:r>
        <w:t>to‘liq</w:t>
      </w:r>
      <w:r>
        <w:rPr>
          <w:spacing w:val="-4"/>
        </w:rPr>
        <w:t xml:space="preserve"> </w:t>
      </w:r>
      <w:r>
        <w:t>rioya</w:t>
      </w:r>
      <w:r>
        <w:rPr>
          <w:spacing w:val="-4"/>
        </w:rPr>
        <w:t xml:space="preserve"> </w:t>
      </w:r>
      <w:r>
        <w:t>etilishini</w:t>
      </w:r>
      <w:r>
        <w:rPr>
          <w:spacing w:val="-4"/>
        </w:rPr>
        <w:t xml:space="preserve"> </w:t>
      </w:r>
      <w:r>
        <w:t>taqozo qiladi. O‘zbekiston Respublikasining Konstitutsiyasida respublikamiz fuqarolarining shaxsiy huquq va erkinliklari, siyosiy, iqtisodiy va ijtimoiy huquqlari yaqqol o‘z ifodasini topgandir. Konstitutsiyada ko‘rsatilganidek, «Davlat xalq irodasini ifoda etib, uning manfaat-lariga xizmat qiladi. Davlat organlari va mansabdor shaxslar jamiyat va fuqarolar oldida mas’uldirlar» (2-modda), «Yashash huquqi har bir insonning uzviy huquqidir.....(24-modda). «Har bir shaxs mehnat qilish, erkin kasb tanlash, adolatli mehnat sharoitlarida ishlash va qonunda ko‘rsatilgan tartibda ishsizlikdan</w:t>
      </w:r>
      <w:r>
        <w:rPr>
          <w:spacing w:val="59"/>
          <w:w w:val="150"/>
        </w:rPr>
        <w:t xml:space="preserve"> </w:t>
      </w:r>
      <w:r>
        <w:t>himoyalanish</w:t>
      </w:r>
      <w:r>
        <w:rPr>
          <w:spacing w:val="60"/>
          <w:w w:val="150"/>
        </w:rPr>
        <w:t xml:space="preserve"> </w:t>
      </w:r>
      <w:r>
        <w:t>huquqiga</w:t>
      </w:r>
      <w:r>
        <w:rPr>
          <w:spacing w:val="59"/>
          <w:w w:val="150"/>
        </w:rPr>
        <w:t xml:space="preserve"> </w:t>
      </w:r>
      <w:r>
        <w:t>egadir»</w:t>
      </w:r>
      <w:r>
        <w:rPr>
          <w:spacing w:val="60"/>
          <w:w w:val="150"/>
        </w:rPr>
        <w:t xml:space="preserve"> </w:t>
      </w:r>
      <w:r>
        <w:t>(37-</w:t>
      </w:r>
      <w:r>
        <w:rPr>
          <w:spacing w:val="-2"/>
        </w:rPr>
        <w:t>modda).</w:t>
      </w:r>
    </w:p>
    <w:p w14:paraId="2C9BE693" w14:textId="77777777" w:rsidR="00364882" w:rsidRPr="00364882" w:rsidRDefault="00364882" w:rsidP="00364882">
      <w:pPr>
        <w:rPr>
          <w:lang w:val="az"/>
        </w:rPr>
        <w:sectPr w:rsidR="00364882" w:rsidRPr="00364882">
          <w:pgSz w:w="8400" w:h="11900"/>
          <w:pgMar w:top="1060" w:right="900" w:bottom="980" w:left="880" w:header="0" w:footer="782" w:gutter="0"/>
          <w:cols w:space="720"/>
        </w:sectPr>
      </w:pPr>
    </w:p>
    <w:p w14:paraId="73E959F5" w14:textId="77777777" w:rsidR="00364882" w:rsidRDefault="00364882" w:rsidP="00364882">
      <w:pPr>
        <w:pStyle w:val="a3"/>
        <w:spacing w:before="70"/>
        <w:ind w:right="239" w:firstLine="0"/>
      </w:pPr>
      <w:r>
        <w:lastRenderedPageBreak/>
        <w:t xml:space="preserve">Yuqoridagilarga asoslangan holda ifodalash mumkinki, insonning hayoti, mehnat faoliyati, faoliyаti davridagi sog‘ligi davlat qonunlari asosida himoyalanadi, muhofaza </w:t>
      </w:r>
      <w:r>
        <w:rPr>
          <w:spacing w:val="-2"/>
        </w:rPr>
        <w:t>qilinadi.</w:t>
      </w:r>
    </w:p>
    <w:p w14:paraId="5A2D13EC" w14:textId="77777777" w:rsidR="00364882" w:rsidRDefault="00364882" w:rsidP="00364882">
      <w:pPr>
        <w:pStyle w:val="a3"/>
        <w:ind w:right="238"/>
      </w:pPr>
      <w:r>
        <w:t>O‘zbekiston Respublikasining mehnatni muhofaza qilish to‘g‘risidagi qonunida mehnatni muhofaza qilish sohasidagi</w:t>
      </w:r>
      <w:r>
        <w:rPr>
          <w:spacing w:val="51"/>
          <w:w w:val="150"/>
        </w:rPr>
        <w:t xml:space="preserve"> </w:t>
      </w:r>
      <w:r>
        <w:t>davlat</w:t>
      </w:r>
      <w:r>
        <w:rPr>
          <w:spacing w:val="51"/>
          <w:w w:val="150"/>
        </w:rPr>
        <w:t xml:space="preserve"> </w:t>
      </w:r>
      <w:r>
        <w:t>siyosati</w:t>
      </w:r>
      <w:r>
        <w:rPr>
          <w:spacing w:val="51"/>
          <w:w w:val="150"/>
        </w:rPr>
        <w:t xml:space="preserve"> </w:t>
      </w:r>
      <w:r>
        <w:t>aniq</w:t>
      </w:r>
      <w:r>
        <w:rPr>
          <w:spacing w:val="52"/>
          <w:w w:val="150"/>
        </w:rPr>
        <w:t xml:space="preserve"> </w:t>
      </w:r>
      <w:r>
        <w:t>o‘z</w:t>
      </w:r>
      <w:r>
        <w:rPr>
          <w:spacing w:val="51"/>
          <w:w w:val="150"/>
        </w:rPr>
        <w:t xml:space="preserve"> </w:t>
      </w:r>
      <w:r>
        <w:t>aksini</w:t>
      </w:r>
      <w:r>
        <w:rPr>
          <w:spacing w:val="51"/>
          <w:w w:val="150"/>
        </w:rPr>
        <w:t xml:space="preserve"> </w:t>
      </w:r>
      <w:r>
        <w:t>topgan.</w:t>
      </w:r>
      <w:r>
        <w:rPr>
          <w:spacing w:val="52"/>
          <w:w w:val="150"/>
        </w:rPr>
        <w:t xml:space="preserve"> </w:t>
      </w:r>
      <w:r>
        <w:rPr>
          <w:spacing w:val="-4"/>
        </w:rPr>
        <w:t>Unda</w:t>
      </w:r>
    </w:p>
    <w:p w14:paraId="0E6231C2" w14:textId="77777777" w:rsidR="00364882" w:rsidRDefault="00364882" w:rsidP="00364882">
      <w:pPr>
        <w:pStyle w:val="a3"/>
        <w:spacing w:before="1"/>
        <w:ind w:right="239" w:firstLine="0"/>
      </w:pPr>
      <w:r>
        <w:t>«Korxonaning ishlab chiqarish faoliyati natijalariga nisbatan xodimning hayoti va sog‘ligi ustuvorligi» (4-modda) ta’kidlangan. Ushbu qonun 5 bo‘lim va 29 moddadan iborat bo‘lib, unda mehnat muhofazasi bo‘yicha umumiy qoidalar (1-bo‘lim, 7 moddadan iborat); mehnatning muhofaza qilinishini ta’minlash (2-bo‘lim, 8 moddadan iborat); ishlovchilarning mehnatni muhofaza qilishga doir huquqlarini ruyobga chiqarishdagi kafolatlar (3-bo‘lim, 6 moddadan iborat); mehnatni muhofaza qilishga doir</w:t>
      </w:r>
      <w:r>
        <w:rPr>
          <w:spacing w:val="40"/>
        </w:rPr>
        <w:t xml:space="preserve"> </w:t>
      </w:r>
      <w:r>
        <w:t xml:space="preserve">qonunlar va boshqa me’yoriy hujjatlarga rioya etilishi ustidan davlat va jamoatchilik nazorati (4-bo‘lim, 3 moddadan iborat); mehnatni muhofaza qilish to‘g‘risidagi qonunlar va boshqa me’yoriy hujjatlarni buzganlik uchun javob-garlik (5-bo‘lim, 5 moddadan iborat) masalalari aniq </w:t>
      </w:r>
      <w:r>
        <w:rPr>
          <w:spacing w:val="-2"/>
        </w:rPr>
        <w:t>yoritilgan.</w:t>
      </w:r>
    </w:p>
    <w:p w14:paraId="681B9DF7" w14:textId="77777777" w:rsidR="00364882" w:rsidRDefault="00364882" w:rsidP="00364882">
      <w:pPr>
        <w:pStyle w:val="a3"/>
        <w:ind w:right="239"/>
      </w:pPr>
      <w:r>
        <w:t>1995-yil 21-dekabrda O‘zbekiston Respublikasining Mehnat kodeksi qabul qilindi va u 1996-yil aprel oyidan boshlab amalda kuchga kirdi. Ushbu qonunda ko‘rsatilishicha, xavfsizlik texnikasiga, ishlab chiqarish sanitariyasiga, yong‘in chiqishidan saqlanishga va mehnat muhofazasining boshqa qoidalariga rioya etish yuzasidan ishchi va xizmatchilarga уo‘l-уo‘riqlar berish, shuningdek, xodimlarning mehnat muhofazasiga doir qo‘llanmalarda ko‘rsatilgan hamma talablarga amal qilishi ustidan doimiy nazorat o‘rnatish ma’muriyat zimmasiga yuklanadi. Mehnat sharoiti</w:t>
      </w:r>
      <w:r>
        <w:rPr>
          <w:spacing w:val="5"/>
        </w:rPr>
        <w:t xml:space="preserve"> </w:t>
      </w:r>
      <w:r>
        <w:t>zararli</w:t>
      </w:r>
      <w:r>
        <w:rPr>
          <w:spacing w:val="6"/>
        </w:rPr>
        <w:t xml:space="preserve"> </w:t>
      </w:r>
      <w:r>
        <w:t>bo‘lgan</w:t>
      </w:r>
      <w:r>
        <w:rPr>
          <w:spacing w:val="6"/>
        </w:rPr>
        <w:t xml:space="preserve"> </w:t>
      </w:r>
      <w:r>
        <w:t>ishlarda,</w:t>
      </w:r>
      <w:r>
        <w:rPr>
          <w:spacing w:val="6"/>
        </w:rPr>
        <w:t xml:space="preserve"> </w:t>
      </w:r>
      <w:r>
        <w:t>shuningdek,</w:t>
      </w:r>
      <w:r>
        <w:rPr>
          <w:spacing w:val="6"/>
        </w:rPr>
        <w:t xml:space="preserve"> </w:t>
      </w:r>
      <w:r>
        <w:t>alohida</w:t>
      </w:r>
      <w:r>
        <w:rPr>
          <w:spacing w:val="6"/>
        </w:rPr>
        <w:t xml:space="preserve"> </w:t>
      </w:r>
      <w:r>
        <w:rPr>
          <w:spacing w:val="-2"/>
        </w:rPr>
        <w:t>harorat</w:t>
      </w:r>
    </w:p>
    <w:p w14:paraId="0687F94E" w14:textId="77777777" w:rsidR="00364882" w:rsidRPr="00364882" w:rsidRDefault="00364882" w:rsidP="00364882">
      <w:pPr>
        <w:rPr>
          <w:lang w:val="az"/>
        </w:rPr>
        <w:sectPr w:rsidR="00364882" w:rsidRPr="00364882">
          <w:pgSz w:w="8400" w:h="11900"/>
          <w:pgMar w:top="1060" w:right="900" w:bottom="980" w:left="880" w:header="0" w:footer="782" w:gutter="0"/>
          <w:cols w:space="720"/>
        </w:sectPr>
      </w:pPr>
    </w:p>
    <w:p w14:paraId="2973E062" w14:textId="77777777" w:rsidR="00364882" w:rsidRDefault="00364882" w:rsidP="00364882">
      <w:pPr>
        <w:pStyle w:val="a3"/>
        <w:spacing w:before="70"/>
        <w:ind w:right="239" w:firstLine="0"/>
      </w:pPr>
      <w:r>
        <w:lastRenderedPageBreak/>
        <w:t>sharoitida bajariladigan yoki havoni ifloslantiruvchi ishlarda mehnat qiluvchi ishchi va xizmatchilarga belgilangan me’yorda maxsus kiyim-bosh, poyabzal va boshqa shaxsiy himoya vositalari tekinga beriladi. Mehnat sharoiti ifloslanish bilan bog‘liq va zararli bo‘lgan ishlarda ishlovchi ishchilar belgilangan me’yorda sovun hamda sut yoki</w:t>
      </w:r>
      <w:r>
        <w:rPr>
          <w:spacing w:val="40"/>
        </w:rPr>
        <w:t xml:space="preserve"> </w:t>
      </w:r>
      <w:r>
        <w:t>boshqa xil parhez oziq-ovqatlar, issiq sexlarda ishlovchilar esa gazsuv bilan tekin ta’minlanadi.</w:t>
      </w:r>
    </w:p>
    <w:p w14:paraId="5D73C82C" w14:textId="77777777" w:rsidR="00364882" w:rsidRDefault="00364882" w:rsidP="00364882">
      <w:pPr>
        <w:pStyle w:val="a3"/>
        <w:ind w:right="237"/>
      </w:pPr>
      <w:r>
        <w:t>Mehnat qonunlari kodeksida balog‘atga yetmagan yoshlarning, ayollarning mehnatiga alohida e’tibor berilgan. 18 yoshga to‘lmagan yigitlarni 16 kg.dan, qizlarni 10 kg.dan ortiq yuk ko‘tarishiga, ularning ish vaqtini haftasiga 36 soatdan ortib ketishiga уo‘l qo‘ymaslik kerak. Shuningdek, ularni tungi va ish vaqtidan tashqari ishlarga hamda dam olish</w:t>
      </w:r>
      <w:r>
        <w:rPr>
          <w:spacing w:val="-2"/>
        </w:rPr>
        <w:t xml:space="preserve"> </w:t>
      </w:r>
      <w:r>
        <w:t>kunlari</w:t>
      </w:r>
      <w:r>
        <w:rPr>
          <w:spacing w:val="-2"/>
        </w:rPr>
        <w:t xml:space="preserve"> </w:t>
      </w:r>
      <w:r>
        <w:t>ishlashga</w:t>
      </w:r>
      <w:r>
        <w:rPr>
          <w:spacing w:val="-1"/>
        </w:rPr>
        <w:t xml:space="preserve"> </w:t>
      </w:r>
      <w:r>
        <w:t>jalb</w:t>
      </w:r>
      <w:r>
        <w:rPr>
          <w:spacing w:val="-2"/>
        </w:rPr>
        <w:t xml:space="preserve"> </w:t>
      </w:r>
      <w:r>
        <w:t>etish</w:t>
      </w:r>
      <w:r>
        <w:rPr>
          <w:spacing w:val="-2"/>
        </w:rPr>
        <w:t xml:space="preserve"> </w:t>
      </w:r>
      <w:r>
        <w:t>taqiqlanadi.</w:t>
      </w:r>
      <w:r>
        <w:rPr>
          <w:spacing w:val="-2"/>
        </w:rPr>
        <w:t xml:space="preserve"> </w:t>
      </w:r>
      <w:r>
        <w:t>Ishchi</w:t>
      </w:r>
      <w:r>
        <w:rPr>
          <w:spacing w:val="-2"/>
        </w:rPr>
        <w:t xml:space="preserve"> </w:t>
      </w:r>
      <w:r>
        <w:t>xodimlar uchun ish vaqtining me’yoriy muddati 40 soatdan oshib ketmasligi, 18 ga kirmagan yoshlar hamda mehnat sharoiti zararli bo‘lgan ishlarda mehnat qiluvchilar uchun ish vaqti miqdori haftasiga ko‘pi bilan 36 soat bo‘lishi kerak. Ish vaqtidan ortiq ishlash har bir ishchi va xizmatchi uchun surunkasiga ikki kun davomida 4 soatdan va yiliga 120 soatdan ko‘р bo‘lmasligi lozim.</w:t>
      </w:r>
    </w:p>
    <w:p w14:paraId="3DD31F25" w14:textId="77777777" w:rsidR="00364882" w:rsidRDefault="00364882" w:rsidP="00364882">
      <w:pPr>
        <w:pStyle w:val="a3"/>
        <w:ind w:right="240"/>
      </w:pPr>
      <w:r>
        <w:t>Mehnat sharoitlarini me’yorlashtirish, ishchilar uchun sog‘lom va xavfsiz ish sharoitini ta’minlash maqsadida mehnat xavfsizligi talablari asosida standartlar ishlab chiqilib, ular ma’lum bir tizimga solingan.</w:t>
      </w:r>
    </w:p>
    <w:p w14:paraId="675E9C24" w14:textId="77777777" w:rsidR="00364882" w:rsidRDefault="00364882" w:rsidP="00364882">
      <w:pPr>
        <w:pStyle w:val="a3"/>
        <w:ind w:right="239"/>
      </w:pPr>
      <w:r>
        <w:t>Ishlab chiqarishda yuz beradigan baxtsiz hodisalarning oldini olishga qaratilgan tadbirlardan biri – sodir bo‘lgan baxtsiz hodisalarni to‘g‘ri .tekshirish va tahlil qilish,</w:t>
      </w:r>
      <w:r>
        <w:rPr>
          <w:spacing w:val="40"/>
        </w:rPr>
        <w:t xml:space="preserve"> </w:t>
      </w:r>
      <w:r>
        <w:t>ularning sabablarini aniqlash hamda olingan ma’lumotlar asosida tegishli tadbirlar ishlab chiqishdan iboratdir. Shu nuqtayi nazardan O‘zbekiston Rеspub-likasi Vazirlar Mahkamasining</w:t>
      </w:r>
      <w:r>
        <w:rPr>
          <w:spacing w:val="32"/>
        </w:rPr>
        <w:t xml:space="preserve">  </w:t>
      </w:r>
      <w:r>
        <w:t>1997-уil</w:t>
      </w:r>
      <w:r>
        <w:rPr>
          <w:spacing w:val="33"/>
        </w:rPr>
        <w:t xml:space="preserve">  </w:t>
      </w:r>
      <w:r>
        <w:t>6-iyundagi</w:t>
      </w:r>
      <w:r>
        <w:rPr>
          <w:spacing w:val="33"/>
        </w:rPr>
        <w:t xml:space="preserve">  </w:t>
      </w:r>
      <w:r>
        <w:t>286-sonli</w:t>
      </w:r>
      <w:r>
        <w:rPr>
          <w:spacing w:val="33"/>
        </w:rPr>
        <w:t xml:space="preserve">  </w:t>
      </w:r>
      <w:r>
        <w:rPr>
          <w:spacing w:val="-2"/>
        </w:rPr>
        <w:t>qaroriga</w:t>
      </w:r>
    </w:p>
    <w:p w14:paraId="3398F8C8" w14:textId="77777777" w:rsidR="00364882" w:rsidRDefault="00364882" w:rsidP="00364882">
      <w:pPr>
        <w:pStyle w:val="a3"/>
        <w:spacing w:before="70"/>
        <w:ind w:right="239" w:firstLine="0"/>
      </w:pPr>
      <w:r>
        <w:t xml:space="preserve">asosan «Ishlab chiqarishdagi baxtsiz hodisalarni va xodimlar </w:t>
      </w:r>
      <w:r>
        <w:lastRenderedPageBreak/>
        <w:t>salomatligining boshqa zararlanishini tekshirish va hisobga olish» to‘g‘risida Nizomi qabul qilindi.</w:t>
      </w:r>
    </w:p>
    <w:p w14:paraId="0E8CD31F" w14:textId="77777777" w:rsidR="00364882" w:rsidRDefault="00364882" w:rsidP="00364882">
      <w:pPr>
        <w:pStyle w:val="a3"/>
        <w:spacing w:before="1"/>
        <w:ind w:right="239"/>
      </w:pPr>
      <w:r>
        <w:t>O‘zbekiston Respublikasining Mehnat kodeksida hamda mehnatni muhofaza qilish to‘g‘risidagi qonunida mehnatni</w:t>
      </w:r>
      <w:r>
        <w:rPr>
          <w:spacing w:val="-4"/>
        </w:rPr>
        <w:t xml:space="preserve"> </w:t>
      </w:r>
      <w:r>
        <w:t>muhofaza</w:t>
      </w:r>
      <w:r>
        <w:rPr>
          <w:spacing w:val="-4"/>
        </w:rPr>
        <w:t xml:space="preserve"> </w:t>
      </w:r>
      <w:r>
        <w:t>qilish</w:t>
      </w:r>
      <w:r>
        <w:rPr>
          <w:spacing w:val="-4"/>
        </w:rPr>
        <w:t xml:space="preserve"> </w:t>
      </w:r>
      <w:r>
        <w:t>to‘g‘risidagi</w:t>
      </w:r>
      <w:r>
        <w:rPr>
          <w:spacing w:val="-5"/>
        </w:rPr>
        <w:t xml:space="preserve"> </w:t>
      </w:r>
      <w:r>
        <w:t>qonunlarni</w:t>
      </w:r>
      <w:r>
        <w:rPr>
          <w:spacing w:val="-5"/>
        </w:rPr>
        <w:t xml:space="preserve"> </w:t>
      </w:r>
      <w:r>
        <w:t>va</w:t>
      </w:r>
      <w:r>
        <w:rPr>
          <w:spacing w:val="-4"/>
        </w:rPr>
        <w:t xml:space="preserve"> </w:t>
      </w:r>
      <w:r>
        <w:t xml:space="preserve">boshqa me’yoriy hujjatlarni buzganligi uchun javobgarlik belgi- langan. Qonunda, mehnatni muhofaza qilishga doir talablar ta’minlanmaganligi uchun korxonalarning javobgarligi (25- modda); mehnatni muhofaza qilish talablariga javob bermaydigan ishlab chiqarish ahamiyatidagi mahsulotni tayyorlaganlik va sotganlik uchun korxonalarning iqtisodiy javobgarligi (26-modda); mehnatni muhofaza qilishga doir qonunlar va boshqa me’yoriy hujjatlarni buzganlik uchun javobgarlik (27-modda); ishlab chiqarishda jabrlangan xodimlarga ziyon yetkazganlik uchun korxonalarning moddiy javobgarligi (28- modda); ishlab chiqarishdagi baxtsiz hodisa oqibatida xodim vafot etgan taqdirda korxonaning moddiy javobgarligi (29-modda) aniq ko‘rsatib </w:t>
      </w:r>
      <w:r>
        <w:rPr>
          <w:spacing w:val="-2"/>
        </w:rPr>
        <w:t>o‘tilgan.</w:t>
      </w:r>
    </w:p>
    <w:p w14:paraId="4B8C0428" w14:textId="77777777" w:rsidR="00364882" w:rsidRDefault="00364882" w:rsidP="00364882">
      <w:pPr>
        <w:pStyle w:val="a3"/>
        <w:ind w:right="238"/>
      </w:pPr>
      <w:r>
        <w:t xml:space="preserve">«Mehnatni muhofaza qilishga doir qonunlar </w:t>
      </w:r>
      <w:r>
        <w:rPr>
          <w:i/>
        </w:rPr>
        <w:t xml:space="preserve">va </w:t>
      </w:r>
      <w:r>
        <w:t xml:space="preserve">boshqa me’yoriy hujjatlar buzilishida aybdor bo‘lgan yoki davlat va jamoatchilik nazorati idoralari vakillarining faoliyatiga monelik qilgan mansabdor shaxslar O‘zbekiston Respublikasi qonunlarida belgilangan tartibda intizomiy, ma’muriy </w:t>
      </w:r>
      <w:r>
        <w:rPr>
          <w:i/>
        </w:rPr>
        <w:t xml:space="preserve">va </w:t>
      </w:r>
      <w:r>
        <w:t>jinoiy javobgarlikka tortiladilar (27-modda).</w:t>
      </w:r>
    </w:p>
    <w:p w14:paraId="55885FB3" w14:textId="77777777" w:rsidR="00364882" w:rsidRPr="00364882" w:rsidRDefault="00364882" w:rsidP="00364882">
      <w:pPr>
        <w:rPr>
          <w:lang w:val="az"/>
        </w:rPr>
      </w:pPr>
    </w:p>
    <w:p w14:paraId="6BCC48D1" w14:textId="77777777" w:rsidR="00364882" w:rsidRPr="00364882" w:rsidRDefault="00364882" w:rsidP="00364882">
      <w:pPr>
        <w:rPr>
          <w:lang w:val="az"/>
        </w:rPr>
        <w:sectPr w:rsidR="00364882" w:rsidRPr="00364882">
          <w:pgSz w:w="8400" w:h="11900"/>
          <w:pgMar w:top="1060" w:right="900" w:bottom="980" w:left="880" w:header="0" w:footer="782" w:gutter="0"/>
          <w:cols w:space="720"/>
        </w:sectPr>
      </w:pPr>
    </w:p>
    <w:p w14:paraId="17125E42" w14:textId="77777777" w:rsidR="00364882" w:rsidRDefault="00364882" w:rsidP="00364882">
      <w:pPr>
        <w:pStyle w:val="a3"/>
        <w:spacing w:before="70"/>
        <w:ind w:right="239" w:firstLine="0"/>
      </w:pPr>
    </w:p>
    <w:p w14:paraId="36B6C5D8" w14:textId="77777777" w:rsidR="00094B57" w:rsidRPr="00364882" w:rsidRDefault="00094B57">
      <w:pPr>
        <w:rPr>
          <w:lang w:val="az"/>
        </w:rPr>
      </w:pPr>
    </w:p>
    <w:sectPr w:rsidR="00094B57" w:rsidRPr="00364882" w:rsidSect="00364882">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82"/>
    <w:rsid w:val="00094B57"/>
    <w:rsid w:val="00364882"/>
    <w:rsid w:val="00C72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44B6"/>
  <w15:chartTrackingRefBased/>
  <w15:docId w15:val="{353B64B9-AF05-4F32-B4A6-5601FF5F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1"/>
    <w:qFormat/>
    <w:rsid w:val="00364882"/>
    <w:pPr>
      <w:widowControl w:val="0"/>
      <w:autoSpaceDE w:val="0"/>
      <w:autoSpaceDN w:val="0"/>
      <w:spacing w:before="73" w:after="0" w:line="240" w:lineRule="auto"/>
      <w:ind w:left="249"/>
      <w:outlineLvl w:val="0"/>
    </w:pPr>
    <w:rPr>
      <w:rFonts w:ascii="Times New Roman" w:eastAsia="Times New Roman" w:hAnsi="Times New Roman" w:cs="Times New Roman"/>
      <w:b/>
      <w:bCs/>
      <w:sz w:val="25"/>
      <w:szCs w:val="25"/>
      <w:lang w:val="az"/>
    </w:rPr>
  </w:style>
  <w:style w:type="paragraph" w:styleId="2">
    <w:name w:val="heading 2"/>
    <w:basedOn w:val="a"/>
    <w:link w:val="20"/>
    <w:uiPriority w:val="1"/>
    <w:qFormat/>
    <w:rsid w:val="00364882"/>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364882"/>
    <w:rPr>
      <w:rFonts w:ascii="Times New Roman" w:eastAsia="Times New Roman" w:hAnsi="Times New Roman" w:cs="Times New Roman"/>
      <w:b/>
      <w:bCs/>
      <w:sz w:val="25"/>
      <w:szCs w:val="25"/>
      <w:lang w:val="az"/>
    </w:rPr>
  </w:style>
  <w:style w:type="character" w:customStyle="1" w:styleId="20">
    <w:name w:val="Заголовок 2 Знак"/>
    <w:basedOn w:val="a0"/>
    <w:link w:val="2"/>
    <w:uiPriority w:val="1"/>
    <w:rsid w:val="00364882"/>
    <w:rPr>
      <w:rFonts w:ascii="Times New Roman" w:eastAsia="Times New Roman" w:hAnsi="Times New Roman" w:cs="Times New Roman"/>
      <w:b/>
      <w:bCs/>
      <w:sz w:val="25"/>
      <w:szCs w:val="25"/>
      <w:lang w:val="az"/>
    </w:rPr>
  </w:style>
  <w:style w:type="paragraph" w:styleId="a3">
    <w:name w:val="Body Text"/>
    <w:basedOn w:val="a"/>
    <w:link w:val="a4"/>
    <w:uiPriority w:val="1"/>
    <w:qFormat/>
    <w:rsid w:val="00364882"/>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364882"/>
    <w:rPr>
      <w:rFonts w:ascii="Times New Roman" w:eastAsia="Times New Roman" w:hAnsi="Times New Roman" w:cs="Times New Roman"/>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CCC7C-DCF2-4DFA-87A3-9DA4A05D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2023-05-21T06:33:00Z</dcterms:created>
  <dcterms:modified xsi:type="dcterms:W3CDTF">2023-05-21T06:33:00Z</dcterms:modified>
</cp:coreProperties>
</file>