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43D" w:rsidRDefault="002F243D" w:rsidP="002F243D">
      <w:pPr>
        <w:pStyle w:val="2"/>
        <w:tabs>
          <w:tab w:val="left" w:pos="843"/>
        </w:tabs>
        <w:ind w:left="0" w:right="268"/>
        <w:jc w:val="center"/>
      </w:pPr>
      <w:bookmarkStart w:id="0" w:name="_GoBack"/>
      <w:r>
        <w:t>1.10. Ishlab</w:t>
      </w:r>
      <w:r>
        <w:rPr>
          <w:spacing w:val="-9"/>
        </w:rPr>
        <w:t xml:space="preserve"> </w:t>
      </w:r>
      <w:r>
        <w:t>chiqarishda</w:t>
      </w:r>
      <w:r>
        <w:rPr>
          <w:spacing w:val="-9"/>
        </w:rPr>
        <w:t xml:space="preserve"> </w:t>
      </w:r>
      <w:r>
        <w:t>baxtsiz</w:t>
      </w:r>
      <w:r>
        <w:rPr>
          <w:spacing w:val="-7"/>
        </w:rPr>
        <w:t xml:space="preserve"> </w:t>
      </w:r>
      <w:r>
        <w:t>hodisalarni</w:t>
      </w:r>
      <w:r>
        <w:rPr>
          <w:spacing w:val="-8"/>
        </w:rPr>
        <w:t xml:space="preserve"> </w:t>
      </w:r>
      <w:r>
        <w:t>tekshirish</w:t>
      </w:r>
      <w:r>
        <w:rPr>
          <w:spacing w:val="-8"/>
        </w:rPr>
        <w:t xml:space="preserve"> </w:t>
      </w:r>
      <w:r>
        <w:t>va hisobga olish</w:t>
      </w:r>
    </w:p>
    <w:bookmarkEnd w:id="0"/>
    <w:p w:rsidR="002F243D" w:rsidRDefault="002F243D" w:rsidP="002F243D">
      <w:pPr>
        <w:pStyle w:val="a3"/>
        <w:spacing w:before="10"/>
        <w:ind w:left="0" w:firstLine="0"/>
        <w:jc w:val="left"/>
        <w:rPr>
          <w:b/>
          <w:sz w:val="24"/>
        </w:rPr>
      </w:pPr>
    </w:p>
    <w:p w:rsidR="002F243D" w:rsidRDefault="002F243D" w:rsidP="002F243D">
      <w:pPr>
        <w:ind w:left="253" w:right="238" w:firstLine="566"/>
        <w:jc w:val="both"/>
        <w:rPr>
          <w:i/>
          <w:sz w:val="25"/>
        </w:rPr>
      </w:pPr>
      <w:r>
        <w:rPr>
          <w:sz w:val="25"/>
        </w:rPr>
        <w:t xml:space="preserve">O‘zbekiston Respublikasi hududida mulkchilikning barcha shakllaridagi korxonalar, muassasalar, tashkilotlarda, shuningdek, mehnat shartnomasi bo‘yicha ishlayotgan ayrim </w:t>
      </w:r>
      <w:r>
        <w:rPr>
          <w:i/>
          <w:sz w:val="25"/>
        </w:rPr>
        <w:t>fuqarolarda mehnat faoliyati bilan bog‘liq holda yuz bergan hodisalarni va xodimlar salomatligining boshqa xil zararlanishini tekshirish va hisobga olish Vazirlar Mahkamasining 1997-yil 6-iyundagi 28б- son qarori bilan tasdiqlangan Nizom asosida olib bоriladi.</w:t>
      </w:r>
    </w:p>
    <w:p w:rsidR="002F243D" w:rsidRDefault="002F243D" w:rsidP="002F243D">
      <w:pPr>
        <w:pStyle w:val="a3"/>
        <w:ind w:right="239"/>
      </w:pPr>
      <w:r>
        <w:t xml:space="preserve">Mazkur nizom ishlab chiqarishda ishlatilayotgan davrida sud hukmi bo‘yicha jazoni o‘tayotgan fuqarolarga; ish beruvchilarga; pudrat </w:t>
      </w:r>
      <w:r>
        <w:rPr>
          <w:i/>
        </w:rPr>
        <w:t xml:space="preserve">va </w:t>
      </w:r>
      <w:r>
        <w:t xml:space="preserve">topshiriqlarga ko‘га fuqarolik- huquqiy shartnomalar bo‘yicha ishlarni bajarayotgan shaxslarga; tabiiy va texnogen tusdagi favqulodda vaziyatlarni bartaraf etishda qatnashayotgan fuqarolarga; agar maxsus davlatlararo bitimda o‘zgacha hol ko‘rsatilmagan bo‘lsa, yollanib ishlayotgan chet el fuqarolariga; qurilish, qishloq xo‘jaligi va harbiy xizmatni o‘tash bilan bog‘liq bo‘lmagan o‘zga ishlarni bajarish uchun korxonaga yuborilgan harbiy xizmatchilarga, shu jumladan, muqobil xizmatni o‘tayotgan harbiy xizmatchilarga; korxonada ishlab chiqarish amaliyotini o‘tayotgan talabalar </w:t>
      </w:r>
      <w:r>
        <w:rPr>
          <w:i/>
        </w:rPr>
        <w:t xml:space="preserve">va </w:t>
      </w:r>
      <w:r>
        <w:t>o‘quvchilarga ham tatbiq etiladi.</w:t>
      </w:r>
    </w:p>
    <w:p w:rsidR="002F243D" w:rsidRDefault="002F243D" w:rsidP="002F243D">
      <w:pPr>
        <w:sectPr w:rsidR="002F243D">
          <w:pgSz w:w="8400" w:h="11900"/>
          <w:pgMar w:top="1060" w:right="900" w:bottom="980" w:left="880" w:header="0" w:footer="782" w:gutter="0"/>
          <w:cols w:space="720"/>
        </w:sectPr>
      </w:pPr>
    </w:p>
    <w:p w:rsidR="002F243D" w:rsidRDefault="002F243D" w:rsidP="002F243D">
      <w:pPr>
        <w:spacing w:before="73"/>
        <w:ind w:left="253" w:right="239" w:firstLine="566"/>
        <w:jc w:val="both"/>
        <w:rPr>
          <w:i/>
          <w:sz w:val="25"/>
        </w:rPr>
      </w:pPr>
      <w:r>
        <w:rPr>
          <w:i/>
          <w:sz w:val="25"/>
        </w:rPr>
        <w:lastRenderedPageBreak/>
        <w:t xml:space="preserve">Oliy o‘quv yurtlari talabalari, kollejlar, litseylar va umumta’lim maktablari o‘quvchilari bilan o‘quv-tarbiya jarayonida </w:t>
      </w:r>
      <w:r>
        <w:rPr>
          <w:sz w:val="25"/>
        </w:rPr>
        <w:t xml:space="preserve">yuz </w:t>
      </w:r>
      <w:r>
        <w:rPr>
          <w:i/>
          <w:sz w:val="25"/>
        </w:rPr>
        <w:t>bergan baxtsiz hodisalar Mehnat vazirligi bilan kelishilgan holda Xalq ta’limi vazirligi tomonidan belgilangan tartibda tekshiriladi va hisobga olinadi.</w:t>
      </w:r>
    </w:p>
    <w:p w:rsidR="002F243D" w:rsidRDefault="002F243D" w:rsidP="002F243D">
      <w:pPr>
        <w:pStyle w:val="a3"/>
        <w:ind w:right="239"/>
      </w:pPr>
      <w:r>
        <w:t>Korxona hududida va uning tashqarisida mehnat vazifasini bа- jarayotganda (shuningdek, xizmat safarlarida) yuz bergan jarohat- lanish, zararlanish, kuyish, suvga cho‘kish, elektr toki va yashin urishi, o‘ta issiq yoki o‘ta sovuq harorat ta’siri, portlash, falokat, imoratlar, inshootlar va konstruksiyalar buzilishi natijasida hamda sudralib yuruvchilar, hayvonlar va hashoratlar tomonidan shikast- lanishlar, shuningdek, tabiiy ofatlar (yer qimirlashlar, o‘pirilishlar, suv toshqini, to‘fon va boshqalar) natijasida salomatlikning boshqa xil zararlanishlari;</w:t>
      </w:r>
    </w:p>
    <w:p w:rsidR="002F243D" w:rsidRDefault="002F243D" w:rsidP="002F243D">
      <w:pPr>
        <w:pStyle w:val="a5"/>
        <w:numPr>
          <w:ilvl w:val="0"/>
          <w:numId w:val="1"/>
        </w:numPr>
        <w:tabs>
          <w:tab w:val="left" w:pos="1058"/>
        </w:tabs>
        <w:ind w:right="239" w:firstLine="566"/>
        <w:jc w:val="both"/>
        <w:rPr>
          <w:sz w:val="25"/>
        </w:rPr>
      </w:pPr>
      <w:r>
        <w:rPr>
          <w:sz w:val="25"/>
        </w:rPr>
        <w:t xml:space="preserve">ish beruvchi topshiriq bermagan bo‘lsa ham, lekin korxona manfaatlarini ko‘zlab qandaydir ishni amalga oshirayotgandagi; аvtomobil, temir уo‘l, havo уo‘llari, dengiz, daryo va elektr transportlarida уo‘l harakati </w:t>
      </w:r>
      <w:r>
        <w:rPr>
          <w:spacing w:val="-2"/>
          <w:sz w:val="25"/>
        </w:rPr>
        <w:t>natijasidagi;</w:t>
      </w:r>
    </w:p>
    <w:p w:rsidR="002F243D" w:rsidRDefault="002F243D" w:rsidP="002F243D">
      <w:pPr>
        <w:pStyle w:val="a5"/>
        <w:numPr>
          <w:ilvl w:val="0"/>
          <w:numId w:val="1"/>
        </w:numPr>
        <w:tabs>
          <w:tab w:val="left" w:pos="1116"/>
        </w:tabs>
        <w:ind w:right="238" w:firstLine="566"/>
        <w:jc w:val="both"/>
        <w:rPr>
          <w:sz w:val="25"/>
        </w:rPr>
      </w:pPr>
      <w:r>
        <w:rPr>
          <w:sz w:val="25"/>
        </w:rPr>
        <w:t xml:space="preserve">korxona transportida yoki shartnomaga muvofiq o‘zga tashkilot transportida ishga kelayotgan yoki ishdan qaytayotgandagi; ish vaq-tida shaxsiy transportda, uni xizmatga oid safarlarda ishlatish huquqi berilganlik haqida ish beruvchining farmoyishi bor bo‘lgandagi; mehnat faoliyati xizmat ko‘rsatish оbyektlari orasida yurish bilan bog‘liq ish vaqtida jamoat transportida yoki piyoda </w:t>
      </w:r>
      <w:r>
        <w:rPr>
          <w:spacing w:val="-2"/>
          <w:sz w:val="25"/>
        </w:rPr>
        <w:t>ketayotgandagi;</w:t>
      </w:r>
    </w:p>
    <w:p w:rsidR="002F243D" w:rsidRDefault="002F243D" w:rsidP="002F243D">
      <w:pPr>
        <w:pStyle w:val="a5"/>
        <w:numPr>
          <w:ilvl w:val="0"/>
          <w:numId w:val="1"/>
        </w:numPr>
        <w:tabs>
          <w:tab w:val="left" w:pos="1014"/>
        </w:tabs>
        <w:ind w:right="238" w:firstLine="566"/>
        <w:jc w:val="both"/>
        <w:rPr>
          <w:sz w:val="25"/>
        </w:rPr>
      </w:pPr>
      <w:r>
        <w:rPr>
          <w:sz w:val="25"/>
        </w:rPr>
        <w:t>shanbalik</w:t>
      </w:r>
      <w:r>
        <w:rPr>
          <w:spacing w:val="-6"/>
          <w:sz w:val="25"/>
        </w:rPr>
        <w:t xml:space="preserve"> </w:t>
      </w:r>
      <w:r>
        <w:rPr>
          <w:sz w:val="25"/>
        </w:rPr>
        <w:t>(yakshanbalik)</w:t>
      </w:r>
      <w:r>
        <w:rPr>
          <w:spacing w:val="-6"/>
          <w:sz w:val="25"/>
        </w:rPr>
        <w:t xml:space="preserve"> </w:t>
      </w:r>
      <w:r>
        <w:rPr>
          <w:sz w:val="25"/>
        </w:rPr>
        <w:t>o‘tkazilayotganida,</w:t>
      </w:r>
      <w:r>
        <w:rPr>
          <w:spacing w:val="-6"/>
          <w:sz w:val="25"/>
        </w:rPr>
        <w:t xml:space="preserve"> </w:t>
      </w:r>
      <w:r>
        <w:rPr>
          <w:sz w:val="25"/>
        </w:rPr>
        <w:t xml:space="preserve">qayerda o‘tkazilishidan qat’i nazar, korxonalarga otaliq yordami </w:t>
      </w:r>
      <w:r>
        <w:rPr>
          <w:spacing w:val="-2"/>
          <w:sz w:val="25"/>
        </w:rPr>
        <w:t>ko‘rsatilayotgandagi;</w:t>
      </w:r>
    </w:p>
    <w:p w:rsidR="002F243D" w:rsidRDefault="002F243D" w:rsidP="002F243D">
      <w:pPr>
        <w:pStyle w:val="a5"/>
        <w:numPr>
          <w:ilvl w:val="0"/>
          <w:numId w:val="1"/>
        </w:numPr>
        <w:tabs>
          <w:tab w:val="left" w:pos="1024"/>
        </w:tabs>
        <w:ind w:right="239" w:firstLine="566"/>
        <w:jc w:val="both"/>
        <w:rPr>
          <w:sz w:val="25"/>
        </w:rPr>
      </w:pPr>
      <w:r>
        <w:rPr>
          <w:sz w:val="25"/>
        </w:rPr>
        <w:t>ish vaqtida mehnat vazifasini bajarayotganda boshqa smenali dam olishda bo‘lgan xodim bilan transport vositasi</w:t>
      </w:r>
    </w:p>
    <w:p w:rsidR="002F243D" w:rsidRDefault="002F243D" w:rsidP="002F243D">
      <w:pPr>
        <w:jc w:val="both"/>
        <w:rPr>
          <w:sz w:val="25"/>
        </w:rPr>
        <w:sectPr w:rsidR="002F243D">
          <w:pgSz w:w="8400" w:h="11900"/>
          <w:pgMar w:top="1060" w:right="900" w:bottom="980" w:left="880" w:header="0" w:footer="782" w:gutter="0"/>
          <w:cols w:space="720"/>
        </w:sectPr>
      </w:pPr>
    </w:p>
    <w:p w:rsidR="002F243D" w:rsidRDefault="002F243D" w:rsidP="002F243D">
      <w:pPr>
        <w:pStyle w:val="a3"/>
        <w:spacing w:before="70"/>
        <w:ind w:right="238" w:firstLine="0"/>
      </w:pPr>
      <w:r>
        <w:lastRenderedPageBreak/>
        <w:t xml:space="preserve">vaqtidagi shaharcha hududida yoki yollangan xona(hudud)dagi (kuzatib boruvchi refrijerator brigadasi xodimi, smenali haydovchi, dengiz va daryo kemalari xodimlari, shuningdek, vaxta </w:t>
      </w:r>
      <w:r>
        <w:rPr>
          <w:i/>
        </w:rPr>
        <w:t xml:space="preserve">va </w:t>
      </w:r>
      <w:r>
        <w:t>ekspeditsiya usulida ishlayotganlar va boshqalar) baxtsiz hodisalar tekshiriladi va hisobga olinadi.</w:t>
      </w:r>
    </w:p>
    <w:p w:rsidR="002F243D" w:rsidRDefault="002F243D" w:rsidP="002F243D">
      <w:pPr>
        <w:pStyle w:val="a3"/>
        <w:ind w:right="240"/>
      </w:pPr>
      <w:r>
        <w:t>Таbiiу</w:t>
      </w:r>
      <w:r>
        <w:rPr>
          <w:spacing w:val="-4"/>
        </w:rPr>
        <w:t xml:space="preserve"> </w:t>
      </w:r>
      <w:r>
        <w:t>o‘lim,</w:t>
      </w:r>
      <w:r>
        <w:rPr>
          <w:spacing w:val="-6"/>
        </w:rPr>
        <w:t xml:space="preserve"> </w:t>
      </w:r>
      <w:r>
        <w:t>o‘zini-o‘zi</w:t>
      </w:r>
      <w:r>
        <w:rPr>
          <w:spacing w:val="-6"/>
        </w:rPr>
        <w:t xml:space="preserve"> </w:t>
      </w:r>
      <w:r>
        <w:t>o‘ldirish,</w:t>
      </w:r>
      <w:r>
        <w:rPr>
          <w:spacing w:val="-6"/>
        </w:rPr>
        <w:t xml:space="preserve"> </w:t>
      </w:r>
      <w:r>
        <w:t>jabrlanuvchining</w:t>
      </w:r>
      <w:r>
        <w:rPr>
          <w:spacing w:val="-6"/>
        </w:rPr>
        <w:t xml:space="preserve"> </w:t>
      </w:r>
      <w:r>
        <w:t>o‘z salo- matligiga qasddan shikast yetkazishi, shuningdek, jabrlanuvchining jinoyat sodir qilish chog‘ida shikastlanishi holatlari (sud-tibbiy ekspertiza xulosasi yoki tergov organlarining ma’lumotlariga ko‘га) tekshirilmaydi va hisobga olinmaydi.</w:t>
      </w:r>
    </w:p>
    <w:p w:rsidR="002F243D" w:rsidRDefault="002F243D" w:rsidP="002F243D">
      <w:pPr>
        <w:spacing w:before="1"/>
        <w:ind w:left="253" w:right="240" w:firstLine="566"/>
        <w:jc w:val="both"/>
        <w:rPr>
          <w:i/>
          <w:sz w:val="25"/>
        </w:rPr>
      </w:pPr>
      <w:r>
        <w:rPr>
          <w:sz w:val="25"/>
        </w:rPr>
        <w:t xml:space="preserve">Ishlab chiqarishdagi baxtsiz hodisa natijasida xodimning mehnat qobiliyati kamida bir kunga уo‘qotilsa yoki tibbiy xulosaga muvofiq yengilroq boshqa ishga o‘tishi zarur bo‘lsa, </w:t>
      </w:r>
      <w:r>
        <w:rPr>
          <w:i/>
          <w:sz w:val="25"/>
        </w:rPr>
        <w:t xml:space="preserve">1-raqamli shakldagi dalolatnoma bilan </w:t>
      </w:r>
      <w:r>
        <w:rPr>
          <w:i/>
          <w:spacing w:val="-2"/>
          <w:sz w:val="25"/>
        </w:rPr>
        <w:t>rasmiylashtiriladi.</w:t>
      </w:r>
    </w:p>
    <w:p w:rsidR="002F243D" w:rsidRDefault="002F243D" w:rsidP="002F243D">
      <w:pPr>
        <w:pStyle w:val="a3"/>
        <w:ind w:right="239"/>
      </w:pPr>
      <w:r>
        <w:t>Ish beruvchi tekshirish tugaganidan so‘ng 3 sutkadan kechik-tirmay jabrlanuvchiga yoki uning manfaatlarini himoya qiluvchi shaxsga davlat tilida yoki boshqa maqbul tilda rasmiylashtirilgan baxtsiz hodisa to‘g‘risidagi l-raqamli shakldagi dalolatnomani berishi kerak.</w:t>
      </w:r>
    </w:p>
    <w:p w:rsidR="002F243D" w:rsidRDefault="002F243D" w:rsidP="002F243D">
      <w:pPr>
        <w:pStyle w:val="a3"/>
        <w:ind w:right="239"/>
      </w:pPr>
      <w:r>
        <w:t xml:space="preserve">Ish beruvchi ishlab chiqarishdagi baxtsiz hodisalarni to‘g‘ri </w:t>
      </w:r>
      <w:r>
        <w:rPr>
          <w:i/>
        </w:rPr>
        <w:t xml:space="preserve">va </w:t>
      </w:r>
      <w:r>
        <w:t>o‘z vaqtida tekshirish hamda hisobga olish, 1- raqamli shakldagi dalolatnomani tuzish, baxtsiz hodisa sabablarini bartaraf etish chora-tadbirlarini ishlab chiqish va amalga oshirish uchun javobgardir.</w:t>
      </w:r>
    </w:p>
    <w:p w:rsidR="002F243D" w:rsidRDefault="002F243D" w:rsidP="002F243D">
      <w:pPr>
        <w:pStyle w:val="a3"/>
        <w:ind w:right="239"/>
      </w:pPr>
      <w:r>
        <w:t>Ishlab chiqarishdagi baxtsiz hodisalarni to‘g‘ri va o‘z vaqtida tekshirish va hisobga olishni, shuningdek, baxtsiz hodisa kelib chiqishi sabablarini bartaraf etishga oid chora- tadbirlarning bajarilishini korxonaning yuqori turuvchi хо‘jalik organi, kasaba uyushmasi qo‘mitasi yoki xodimlarning</w:t>
      </w:r>
      <w:r>
        <w:rPr>
          <w:spacing w:val="16"/>
        </w:rPr>
        <w:t xml:space="preserve"> </w:t>
      </w:r>
      <w:r>
        <w:t>boshqa</w:t>
      </w:r>
      <w:r>
        <w:rPr>
          <w:spacing w:val="16"/>
        </w:rPr>
        <w:t xml:space="preserve"> </w:t>
      </w:r>
      <w:r>
        <w:t>vakillik</w:t>
      </w:r>
      <w:r>
        <w:rPr>
          <w:spacing w:val="16"/>
        </w:rPr>
        <w:t xml:space="preserve"> </w:t>
      </w:r>
      <w:r>
        <w:t>organi,</w:t>
      </w:r>
      <w:r>
        <w:rPr>
          <w:spacing w:val="16"/>
        </w:rPr>
        <w:t xml:space="preserve"> </w:t>
      </w:r>
      <w:r>
        <w:t>davlat</w:t>
      </w:r>
      <w:r>
        <w:rPr>
          <w:spacing w:val="16"/>
        </w:rPr>
        <w:t xml:space="preserve"> </w:t>
      </w:r>
      <w:r>
        <w:t>mehnat</w:t>
      </w:r>
      <w:r>
        <w:rPr>
          <w:spacing w:val="16"/>
        </w:rPr>
        <w:t xml:space="preserve"> </w:t>
      </w:r>
      <w:r>
        <w:rPr>
          <w:spacing w:val="-2"/>
        </w:rPr>
        <w:t>texnika</w:t>
      </w:r>
    </w:p>
    <w:p w:rsidR="002F243D" w:rsidRDefault="002F243D" w:rsidP="002F243D">
      <w:pPr>
        <w:sectPr w:rsidR="002F243D">
          <w:pgSz w:w="8400" w:h="11900"/>
          <w:pgMar w:top="1060" w:right="900" w:bottom="980" w:left="880" w:header="0" w:footer="782" w:gutter="0"/>
          <w:cols w:space="720"/>
        </w:sectPr>
      </w:pPr>
    </w:p>
    <w:p w:rsidR="002F243D" w:rsidRDefault="002F243D" w:rsidP="002F243D">
      <w:pPr>
        <w:pStyle w:val="a3"/>
        <w:spacing w:before="70"/>
        <w:ind w:right="238" w:firstLine="0"/>
      </w:pPr>
      <w:r>
        <w:lastRenderedPageBreak/>
        <w:t>nazoratchisi, kasaba uyushmalarining mehnat texnik nazoratchisi (O‘zbekiston Kasaba uyushmalari Federatsiyasi kengashiga a’zo tashkilotlarda), «O‘zsanoatkontexnazorat» davlat qo‘mitasi organlari (nazorat ostidagi оbyektlarda) nazorat qiladi.</w:t>
      </w:r>
    </w:p>
    <w:p w:rsidR="002F243D" w:rsidRDefault="002F243D" w:rsidP="002F243D">
      <w:pPr>
        <w:pStyle w:val="a3"/>
        <w:spacing w:before="1"/>
        <w:ind w:right="239"/>
      </w:pPr>
      <w:r>
        <w:t>Ish beruvchi 1-raqamli shakldagi dalolatnomani tuzishdan bosh tortsa, jabrlanuvchi yoki uning manfaatlarini himoya qiluvchi shaxs 1-raqamli shakldagi dalolatnoma mazmunidan norozi bo‘lsa, jabrlanuvchi yoki uning manfaatlarini himoya qiluvchi shaxs korxona kasaba uyushmasi qo‘mitasiga yoki korxona xodimlarining boshqa vakillik organiga murojaat qiladi.</w:t>
      </w:r>
    </w:p>
    <w:p w:rsidR="002F243D" w:rsidRDefault="002F243D" w:rsidP="002F243D">
      <w:pPr>
        <w:pStyle w:val="a3"/>
        <w:ind w:right="239"/>
      </w:pPr>
      <w:r>
        <w:t>Kasaba uyushmasi qo‘mitasi yoki korxona xodimlarining boshqa vakillik organi 10 kun muddat ichida baxtsiz hodisaning kelib chiqish sabablarini o‘rganib</w:t>
      </w:r>
      <w:r>
        <w:rPr>
          <w:spacing w:val="40"/>
        </w:rPr>
        <w:t xml:space="preserve"> </w:t>
      </w:r>
      <w:r>
        <w:t>chiqadi, mehnatni muhofaza qilish qoidalari va me’yorlari, mehnat xavfsizligi andozalari buzilishini aniqlaydi, zarur</w:t>
      </w:r>
      <w:r>
        <w:rPr>
          <w:spacing w:val="40"/>
        </w:rPr>
        <w:t xml:space="preserve"> </w:t>
      </w:r>
      <w:r>
        <w:t>deb hisoblasa, ish beruvchidan 1- raqamli shakldagi dalolatnomani tuzishni yoki qayta tuzishni talab qiladi. Ish beruvchi</w:t>
      </w:r>
      <w:r>
        <w:rPr>
          <w:spacing w:val="-1"/>
        </w:rPr>
        <w:t xml:space="preserve"> </w:t>
      </w:r>
      <w:r>
        <w:t>bu</w:t>
      </w:r>
      <w:r>
        <w:rPr>
          <w:spacing w:val="-1"/>
        </w:rPr>
        <w:t xml:space="preserve"> </w:t>
      </w:r>
      <w:r>
        <w:t>talablarni</w:t>
      </w:r>
      <w:r>
        <w:rPr>
          <w:spacing w:val="-1"/>
        </w:rPr>
        <w:t xml:space="preserve"> </w:t>
      </w:r>
      <w:r>
        <w:t>bajarmasa,</w:t>
      </w:r>
      <w:r>
        <w:rPr>
          <w:spacing w:val="-1"/>
        </w:rPr>
        <w:t xml:space="preserve"> </w:t>
      </w:r>
      <w:r>
        <w:t>korxona</w:t>
      </w:r>
      <w:r>
        <w:rPr>
          <w:spacing w:val="-1"/>
        </w:rPr>
        <w:t xml:space="preserve"> </w:t>
      </w:r>
      <w:r>
        <w:t>kasaba</w:t>
      </w:r>
      <w:r>
        <w:rPr>
          <w:spacing w:val="-1"/>
        </w:rPr>
        <w:t xml:space="preserve"> </w:t>
      </w:r>
      <w:r>
        <w:t>uyushmasi qo‘mitasi yoki boshqa vakillik organi davlat mehnat texnika nazoatchisiga muгоjaat qiladi.</w:t>
      </w:r>
    </w:p>
    <w:p w:rsidR="002F243D" w:rsidRDefault="002F243D" w:rsidP="002F243D">
      <w:pPr>
        <w:pStyle w:val="a3"/>
        <w:ind w:right="239"/>
      </w:pPr>
      <w:r>
        <w:t>1-raqamli shakldagi dalolatnoma tuzilmaganligi yoki noto‘g‘ri tuzilganligi aniqlangan hollarda davlat mehnat texnika nazoratchisi ish beruvchidan 1-raqamli shakldagi dalolatnomani tuzishni yoki boshqatdan tuzishni talab qilish huquqiga egadir. Ish beruvchi davlat mehnat texnika nazoratchisi xulosasini bajarishga majburdir.</w:t>
      </w:r>
    </w:p>
    <w:p w:rsidR="002F243D" w:rsidRDefault="002F243D" w:rsidP="002F243D">
      <w:pPr>
        <w:pStyle w:val="a3"/>
        <w:ind w:right="240"/>
      </w:pPr>
      <w:r>
        <w:t>Ish beruvchi bilan davlat mehnat texnika nazoratchisi o‘rtasidagi anglashilmovchilikni bosh davlat texnika nazoratchisi hal qiladi.</w:t>
      </w:r>
    </w:p>
    <w:p w:rsidR="002F243D" w:rsidRDefault="002F243D" w:rsidP="002F243D">
      <w:pPr>
        <w:ind w:left="253" w:right="240" w:firstLine="566"/>
        <w:jc w:val="both"/>
        <w:rPr>
          <w:sz w:val="25"/>
        </w:rPr>
      </w:pPr>
      <w:r>
        <w:rPr>
          <w:b/>
          <w:sz w:val="25"/>
        </w:rPr>
        <w:t xml:space="preserve">Baxtsiz hodisalarni maxsus tekshirish. </w:t>
      </w:r>
      <w:r>
        <w:rPr>
          <w:sz w:val="25"/>
        </w:rPr>
        <w:t>Quyidagi baxtsiz</w:t>
      </w:r>
      <w:r>
        <w:rPr>
          <w:spacing w:val="58"/>
          <w:sz w:val="25"/>
        </w:rPr>
        <w:t xml:space="preserve"> </w:t>
      </w:r>
      <w:r>
        <w:rPr>
          <w:sz w:val="25"/>
        </w:rPr>
        <w:t>hodisalar</w:t>
      </w:r>
      <w:r>
        <w:rPr>
          <w:spacing w:val="58"/>
          <w:sz w:val="25"/>
        </w:rPr>
        <w:t xml:space="preserve"> </w:t>
      </w:r>
      <w:r>
        <w:rPr>
          <w:sz w:val="25"/>
        </w:rPr>
        <w:t>maxsus</w:t>
      </w:r>
      <w:r>
        <w:rPr>
          <w:spacing w:val="58"/>
          <w:sz w:val="25"/>
        </w:rPr>
        <w:t xml:space="preserve"> </w:t>
      </w:r>
      <w:r>
        <w:rPr>
          <w:sz w:val="25"/>
        </w:rPr>
        <w:t>tekshiriladi:</w:t>
      </w:r>
      <w:r>
        <w:rPr>
          <w:spacing w:val="58"/>
          <w:sz w:val="25"/>
        </w:rPr>
        <w:t xml:space="preserve"> </w:t>
      </w:r>
      <w:r>
        <w:rPr>
          <w:sz w:val="25"/>
        </w:rPr>
        <w:t>bir</w:t>
      </w:r>
      <w:r>
        <w:rPr>
          <w:spacing w:val="58"/>
          <w:sz w:val="25"/>
        </w:rPr>
        <w:t xml:space="preserve"> </w:t>
      </w:r>
      <w:r>
        <w:rPr>
          <w:sz w:val="25"/>
        </w:rPr>
        <w:t>vaqtning</w:t>
      </w:r>
      <w:r>
        <w:rPr>
          <w:spacing w:val="58"/>
          <w:sz w:val="25"/>
        </w:rPr>
        <w:t xml:space="preserve"> </w:t>
      </w:r>
      <w:r>
        <w:rPr>
          <w:spacing w:val="-2"/>
          <w:sz w:val="25"/>
        </w:rPr>
        <w:t>o‘zida</w:t>
      </w:r>
    </w:p>
    <w:p w:rsidR="002F243D" w:rsidRDefault="002F243D" w:rsidP="002F243D">
      <w:pPr>
        <w:jc w:val="both"/>
        <w:rPr>
          <w:sz w:val="25"/>
        </w:rPr>
        <w:sectPr w:rsidR="002F243D">
          <w:pgSz w:w="8400" w:h="11900"/>
          <w:pgMar w:top="1060" w:right="900" w:bottom="980" w:left="880" w:header="0" w:footer="782" w:gutter="0"/>
          <w:cols w:space="720"/>
        </w:sectPr>
      </w:pPr>
    </w:p>
    <w:p w:rsidR="002F243D" w:rsidRDefault="002F243D" w:rsidP="002F243D">
      <w:pPr>
        <w:pStyle w:val="a3"/>
        <w:spacing w:before="70"/>
        <w:ind w:right="239" w:firstLine="0"/>
      </w:pPr>
      <w:r>
        <w:lastRenderedPageBreak/>
        <w:t>ikki va undan ziyod xodimlar bilan yuz bergan guruhiy baxtsiz hodisalar; o‘lim bilan tugagan baxtsiz hodisalar; oqibati og‘ir baxtsiz hodisalar.</w:t>
      </w:r>
    </w:p>
    <w:p w:rsidR="002F243D" w:rsidRDefault="002F243D" w:rsidP="002F243D">
      <w:pPr>
        <w:pStyle w:val="a3"/>
        <w:spacing w:before="1"/>
        <w:ind w:right="240"/>
      </w:pPr>
      <w:r>
        <w:t>Guruhiy o‘lim bilan tugagan va oqibati og‘ir baxtsiz hodisa to‘g‘risida ish beruvchi darhol sxemaga binoan quyidagilarga xabar berishi kerak:</w:t>
      </w:r>
    </w:p>
    <w:p w:rsidR="002F243D" w:rsidRDefault="002F243D" w:rsidP="002F243D">
      <w:pPr>
        <w:pStyle w:val="a5"/>
        <w:numPr>
          <w:ilvl w:val="0"/>
          <w:numId w:val="1"/>
        </w:numPr>
        <w:tabs>
          <w:tab w:val="left" w:pos="1183"/>
        </w:tabs>
        <w:ind w:right="239" w:firstLine="566"/>
        <w:jc w:val="both"/>
        <w:rPr>
          <w:sz w:val="25"/>
        </w:rPr>
      </w:pPr>
      <w:r>
        <w:rPr>
          <w:sz w:val="25"/>
        </w:rPr>
        <w:t>davlat mehnat texnika nazoratchisiga; yuqori turuvchi хо‘jalik organiga; Qoraqalpog‘iston Respublikasi Mehnat vazirligiga, viloyat (Toshkent shahar) mehnat boshqarmasiga; baxtsiz hodisa yuz bergan joydagi prokuraturaga; baxtsiz hodisaga uchragan xodimni yuborgan tashkilotga; O‘zbekiston Respublikasi Mehnat vazirligiga.</w:t>
      </w:r>
    </w:p>
    <w:p w:rsidR="002F243D" w:rsidRDefault="002F243D" w:rsidP="002F243D">
      <w:pPr>
        <w:pStyle w:val="a3"/>
        <w:ind w:right="240"/>
      </w:pPr>
      <w:r>
        <w:t>Guruhiy o‘lim bilan tugagan va oqibati og‘ir baxtsiz hodisani viloyat (Qoraqalpog‘iston Respublikasi, Toshkent shahar) mehnat boshqarmasi buyrug‘iga asosan tuzilgan komissiya maxsus tekshiradi.</w:t>
      </w:r>
    </w:p>
    <w:p w:rsidR="002F243D" w:rsidRDefault="002F243D" w:rsidP="002F243D">
      <w:pPr>
        <w:pStyle w:val="a3"/>
        <w:ind w:right="240"/>
      </w:pPr>
      <w:r>
        <w:t>Guruhiy o‘lim bilan tugagan va oqibati og‘ir baxtsiz hodisalar yuz berganida 1-raqamli shakldagi dalolatnoma komissiya tomonidan maxsus tekshirish dalolatnomasi tuzilgandan so‘ng bir sutka ichida komissiya xulosalariga muvofiq rasmiylashtiriladi.</w:t>
      </w:r>
    </w:p>
    <w:p w:rsidR="002F243D" w:rsidRDefault="002F243D" w:rsidP="002F243D">
      <w:pPr>
        <w:pStyle w:val="a3"/>
        <w:ind w:right="238"/>
      </w:pPr>
      <w:r>
        <w:t>Ikki-to‘rt kishining o‘limi bilan tugagan baxtsiz hodisalarni maxsus tekshirish O‘zbekiston Respublikasi Mehnat vazirligi buyrug‘iga asosan quyidagi tarkibdagi komissiya tomonidan olib boriladi: rais – O‘zbekiston Respublikasi (bosh) Davlat mehnat texnika nazoratchisi; a’zolar – yuqori turuvchi xo‘jalik organi rahbarlaridan biri, ish beruvchi, kasaba uyushmasi qo‘mitasi yoki korxona xodimlarining boshqa vakillik organi raisi.</w:t>
      </w:r>
    </w:p>
    <w:p w:rsidR="002F243D" w:rsidRDefault="002F243D" w:rsidP="002F243D">
      <w:pPr>
        <w:pStyle w:val="a3"/>
        <w:ind w:right="240"/>
      </w:pPr>
      <w:r>
        <w:t>«O‘zsanoatkontexnazorat» davlat qo‘mitasi organi nazorati ostida bo‘lgan korxona (оbyektdagi) shunga o‘xshash baxtsiz hodisa O‘zbekiston Respublikasi Mehnat vazirligining</w:t>
      </w:r>
      <w:r>
        <w:rPr>
          <w:spacing w:val="73"/>
        </w:rPr>
        <w:t xml:space="preserve">  </w:t>
      </w:r>
      <w:r>
        <w:t>Davlat</w:t>
      </w:r>
      <w:r>
        <w:rPr>
          <w:spacing w:val="74"/>
        </w:rPr>
        <w:t xml:space="preserve">  </w:t>
      </w:r>
      <w:r>
        <w:t>mehnat</w:t>
      </w:r>
      <w:r>
        <w:rPr>
          <w:spacing w:val="74"/>
        </w:rPr>
        <w:t xml:space="preserve">  </w:t>
      </w:r>
      <w:r>
        <w:t>texnika</w:t>
      </w:r>
      <w:r>
        <w:rPr>
          <w:spacing w:val="74"/>
        </w:rPr>
        <w:t xml:space="preserve">  </w:t>
      </w:r>
      <w:r>
        <w:t>nazorati</w:t>
      </w:r>
      <w:r>
        <w:rPr>
          <w:spacing w:val="74"/>
        </w:rPr>
        <w:t xml:space="preserve">  </w:t>
      </w:r>
      <w:r>
        <w:rPr>
          <w:spacing w:val="-2"/>
        </w:rPr>
        <w:t>bilan</w:t>
      </w:r>
    </w:p>
    <w:p w:rsidR="002F243D" w:rsidRDefault="002F243D" w:rsidP="002F243D">
      <w:pPr>
        <w:sectPr w:rsidR="002F243D">
          <w:pgSz w:w="8400" w:h="11900"/>
          <w:pgMar w:top="1060" w:right="900" w:bottom="980" w:left="880" w:header="0" w:footer="782" w:gutter="0"/>
          <w:cols w:space="720"/>
        </w:sectPr>
      </w:pPr>
    </w:p>
    <w:p w:rsidR="002F243D" w:rsidRDefault="002F243D" w:rsidP="002F243D">
      <w:pPr>
        <w:pStyle w:val="a3"/>
        <w:spacing w:before="70"/>
        <w:ind w:right="239" w:firstLine="0"/>
      </w:pPr>
      <w:r>
        <w:lastRenderedPageBreak/>
        <w:t>kelishilgan holda «O‘zsanoatkontexnazorat» davlat</w:t>
      </w:r>
      <w:r>
        <w:rPr>
          <w:spacing w:val="40"/>
        </w:rPr>
        <w:t xml:space="preserve"> </w:t>
      </w:r>
      <w:r>
        <w:t>qo‘mitasi organi buyrug‘i asosida tuzilgan komissiya tomonidan</w:t>
      </w:r>
      <w:r>
        <w:rPr>
          <w:spacing w:val="-6"/>
        </w:rPr>
        <w:t xml:space="preserve"> </w:t>
      </w:r>
      <w:r>
        <w:t>yuqori</w:t>
      </w:r>
      <w:r>
        <w:rPr>
          <w:spacing w:val="-6"/>
        </w:rPr>
        <w:t xml:space="preserve"> </w:t>
      </w:r>
      <w:r>
        <w:t>turuvchi</w:t>
      </w:r>
      <w:r>
        <w:rPr>
          <w:spacing w:val="-6"/>
        </w:rPr>
        <w:t xml:space="preserve"> </w:t>
      </w:r>
      <w:r>
        <w:t>хo‘jalik</w:t>
      </w:r>
      <w:r>
        <w:rPr>
          <w:spacing w:val="-6"/>
        </w:rPr>
        <w:t xml:space="preserve"> </w:t>
      </w:r>
      <w:r>
        <w:t>organi</w:t>
      </w:r>
      <w:r>
        <w:rPr>
          <w:spacing w:val="-6"/>
        </w:rPr>
        <w:t xml:space="preserve"> </w:t>
      </w:r>
      <w:r>
        <w:t>rahbari</w:t>
      </w:r>
      <w:r>
        <w:rPr>
          <w:spacing w:val="-6"/>
        </w:rPr>
        <w:t xml:space="preserve"> </w:t>
      </w:r>
      <w:r>
        <w:t>ishtirokida tekshiriladi. Komissiya raisi qilib «O‘zsanoatkontexnazorat» davlat qo‘mitasi organi rahbarlaridan biri tayinlanadi. O‘zbekiston Respublikasi (bosh) Davlat mehnat texnika nazoratchisi komissiya tarkibiga kiradi.</w:t>
      </w:r>
    </w:p>
    <w:p w:rsidR="002F243D" w:rsidRDefault="002F243D" w:rsidP="002F243D">
      <w:pPr>
        <w:pStyle w:val="a3"/>
        <w:spacing w:before="1"/>
        <w:ind w:right="239"/>
      </w:pPr>
      <w:r>
        <w:t>Agar baxtsiz hodisa O‘zbekiston Kasaba uyushmalari Federa-tsiyasi</w:t>
      </w:r>
      <w:r>
        <w:rPr>
          <w:spacing w:val="-6"/>
        </w:rPr>
        <w:t xml:space="preserve"> </w:t>
      </w:r>
      <w:r>
        <w:t>kengashiga</w:t>
      </w:r>
      <w:r>
        <w:rPr>
          <w:spacing w:val="-6"/>
        </w:rPr>
        <w:t xml:space="preserve"> </w:t>
      </w:r>
      <w:r>
        <w:t>a’zo</w:t>
      </w:r>
      <w:r>
        <w:rPr>
          <w:spacing w:val="-6"/>
        </w:rPr>
        <w:t xml:space="preserve"> </w:t>
      </w:r>
      <w:r>
        <w:t>tashkilotda</w:t>
      </w:r>
      <w:r>
        <w:rPr>
          <w:spacing w:val="-6"/>
        </w:rPr>
        <w:t xml:space="preserve"> </w:t>
      </w:r>
      <w:r>
        <w:t>yuz</w:t>
      </w:r>
      <w:r>
        <w:rPr>
          <w:spacing w:val="-6"/>
        </w:rPr>
        <w:t xml:space="preserve"> </w:t>
      </w:r>
      <w:r>
        <w:t>bersa,</w:t>
      </w:r>
      <w:r>
        <w:rPr>
          <w:spacing w:val="-6"/>
        </w:rPr>
        <w:t xml:space="preserve"> </w:t>
      </w:r>
      <w:r>
        <w:t>u</w:t>
      </w:r>
      <w:r>
        <w:rPr>
          <w:spacing w:val="-6"/>
        </w:rPr>
        <w:t xml:space="preserve"> </w:t>
      </w:r>
      <w:r>
        <w:t>holda kasaba uyushmalarining bosh mehnat texnik nazoratchisi komissiya tarkibiga kiritiladi.</w:t>
      </w:r>
    </w:p>
    <w:p w:rsidR="002F243D" w:rsidRDefault="002F243D" w:rsidP="002F243D">
      <w:pPr>
        <w:ind w:left="253" w:right="240" w:firstLine="566"/>
        <w:jc w:val="both"/>
        <w:rPr>
          <w:sz w:val="25"/>
        </w:rPr>
      </w:pPr>
      <w:r>
        <w:rPr>
          <w:i/>
          <w:sz w:val="25"/>
        </w:rPr>
        <w:t xml:space="preserve">Besh </w:t>
      </w:r>
      <w:r>
        <w:rPr>
          <w:sz w:val="25"/>
        </w:rPr>
        <w:t xml:space="preserve">va </w:t>
      </w:r>
      <w:r>
        <w:rPr>
          <w:i/>
          <w:sz w:val="25"/>
        </w:rPr>
        <w:t xml:space="preserve">undan ziyod kishi о‘lgan baxtsiz hodisalar O‘zbekiston Respublikasi Vazirlar Mahkamasining qarori asosida </w:t>
      </w:r>
      <w:r>
        <w:rPr>
          <w:sz w:val="25"/>
        </w:rPr>
        <w:t>tuzilgan komissiya tomonidan tekshiriladi.</w:t>
      </w:r>
    </w:p>
    <w:p w:rsidR="002F243D" w:rsidRDefault="002F243D" w:rsidP="002F243D">
      <w:pPr>
        <w:pStyle w:val="a3"/>
        <w:spacing w:before="2"/>
        <w:ind w:right="239"/>
      </w:pPr>
      <w:r>
        <w:rPr>
          <w:i/>
        </w:rPr>
        <w:t xml:space="preserve">Maxsus tekshirish komissiyasi 15 kun mobaynida </w:t>
      </w:r>
      <w:r>
        <w:t>baxtsiz</w:t>
      </w:r>
      <w:r>
        <w:rPr>
          <w:spacing w:val="40"/>
        </w:rPr>
        <w:t xml:space="preserve"> </w:t>
      </w:r>
      <w:r>
        <w:t>hodisani tekshirib chiqadi, korxona (bo‘linma, sex)dagi mehnatni muhofaza qilish ahvolini, agar zarur bo‘lsa, tarmoqning boshqa korxonalarida ham tekshirishni tashkil etadi, maxsus tekshirish dalolatnomasini tuzadi.</w:t>
      </w:r>
    </w:p>
    <w:p w:rsidR="002F243D" w:rsidRDefault="002F243D" w:rsidP="002F243D">
      <w:pPr>
        <w:pStyle w:val="a3"/>
        <w:ind w:right="238"/>
      </w:pPr>
      <w:r>
        <w:t>Komissiya a’zolari jabrlanuvchilar yoki ularning oila a’zolari bilan uchrashuvlar tashkil etadilar, zarur bo‘lsa te- gishli</w:t>
      </w:r>
      <w:r>
        <w:rPr>
          <w:spacing w:val="-16"/>
        </w:rPr>
        <w:t xml:space="preserve"> </w:t>
      </w:r>
      <w:r>
        <w:t>organlarga</w:t>
      </w:r>
      <w:r>
        <w:rPr>
          <w:spacing w:val="-16"/>
        </w:rPr>
        <w:t xml:space="preserve"> </w:t>
      </w:r>
      <w:r>
        <w:t>takliflar</w:t>
      </w:r>
      <w:r>
        <w:rPr>
          <w:spacing w:val="-15"/>
        </w:rPr>
        <w:t xml:space="preserve"> </w:t>
      </w:r>
      <w:r>
        <w:t>kiritadilar</w:t>
      </w:r>
      <w:r>
        <w:rPr>
          <w:spacing w:val="-16"/>
        </w:rPr>
        <w:t xml:space="preserve"> </w:t>
      </w:r>
      <w:r>
        <w:t>yoki</w:t>
      </w:r>
      <w:r>
        <w:rPr>
          <w:spacing w:val="-16"/>
        </w:rPr>
        <w:t xml:space="preserve"> </w:t>
      </w:r>
      <w:r>
        <w:t>ijtimoiy</w:t>
      </w:r>
      <w:r>
        <w:rPr>
          <w:spacing w:val="-15"/>
        </w:rPr>
        <w:t xml:space="preserve"> </w:t>
      </w:r>
      <w:r>
        <w:t>tusdagi</w:t>
      </w:r>
      <w:r>
        <w:rPr>
          <w:spacing w:val="-16"/>
        </w:rPr>
        <w:t xml:space="preserve"> </w:t>
      </w:r>
      <w:r>
        <w:t>yor- dam</w:t>
      </w:r>
      <w:r>
        <w:rPr>
          <w:spacing w:val="-16"/>
        </w:rPr>
        <w:t xml:space="preserve"> </w:t>
      </w:r>
      <w:r>
        <w:t>masalalarini</w:t>
      </w:r>
      <w:r>
        <w:rPr>
          <w:spacing w:val="-16"/>
        </w:rPr>
        <w:t xml:space="preserve"> </w:t>
      </w:r>
      <w:r>
        <w:t>joyida</w:t>
      </w:r>
      <w:r>
        <w:rPr>
          <w:spacing w:val="-15"/>
        </w:rPr>
        <w:t xml:space="preserve"> </w:t>
      </w:r>
      <w:r>
        <w:t>hal</w:t>
      </w:r>
      <w:r>
        <w:rPr>
          <w:spacing w:val="-16"/>
        </w:rPr>
        <w:t xml:space="preserve"> </w:t>
      </w:r>
      <w:r>
        <w:t>qiladilar,</w:t>
      </w:r>
      <w:r>
        <w:rPr>
          <w:spacing w:val="-16"/>
        </w:rPr>
        <w:t xml:space="preserve"> </w:t>
      </w:r>
      <w:r>
        <w:t>jabrlanuvchiga</w:t>
      </w:r>
      <w:r>
        <w:rPr>
          <w:spacing w:val="-15"/>
        </w:rPr>
        <w:t xml:space="preserve"> </w:t>
      </w:r>
      <w:r>
        <w:t>yoki</w:t>
      </w:r>
      <w:r>
        <w:rPr>
          <w:spacing w:val="-16"/>
        </w:rPr>
        <w:t xml:space="preserve"> </w:t>
      </w:r>
      <w:r>
        <w:t>o‘l- ganning oila a’zolariga ularning huquqlarini tushuntiradilar.</w:t>
      </w:r>
    </w:p>
    <w:p w:rsidR="002F243D" w:rsidRDefault="002F243D" w:rsidP="002F243D">
      <w:pPr>
        <w:pStyle w:val="a3"/>
        <w:ind w:right="237"/>
      </w:pPr>
      <w:r>
        <w:t>Kasaba uyushmalarining (bosh) mehnat texnik nazoratchisi bu masala bo‘yicha o‘zining alohida fikrini bildirishi mumkin.</w:t>
      </w:r>
    </w:p>
    <w:p w:rsidR="002F243D" w:rsidRDefault="002F243D" w:rsidP="002F243D">
      <w:pPr>
        <w:pStyle w:val="a3"/>
        <w:ind w:right="239"/>
      </w:pPr>
      <w:r>
        <w:t xml:space="preserve">Davlat (bosh) mehnat texnika nazoratchisi maxsus tekshirish komissiyasi chiqargan xulosalardan norozi bo‘lsa, shuningdek, </w:t>
      </w:r>
      <w:r>
        <w:rPr>
          <w:i/>
        </w:rPr>
        <w:t xml:space="preserve">и </w:t>
      </w:r>
      <w:r>
        <w:t>zarur deb hisoblangan boshqa hollarda o‘z xulosasini chiqaradi.</w:t>
      </w:r>
    </w:p>
    <w:p w:rsidR="002F243D" w:rsidRDefault="002F243D" w:rsidP="002F243D">
      <w:pPr>
        <w:pStyle w:val="a3"/>
        <w:ind w:right="240"/>
      </w:pPr>
      <w:r>
        <w:t>Maxsus tekshirish tugaganidan so‘ng 15 kun mobaynida</w:t>
      </w:r>
      <w:r>
        <w:rPr>
          <w:spacing w:val="42"/>
        </w:rPr>
        <w:t xml:space="preserve">  </w:t>
      </w:r>
      <w:r>
        <w:t>(bosh)</w:t>
      </w:r>
      <w:r>
        <w:rPr>
          <w:spacing w:val="42"/>
        </w:rPr>
        <w:t xml:space="preserve">  </w:t>
      </w:r>
      <w:r>
        <w:t>davlat</w:t>
      </w:r>
      <w:r>
        <w:rPr>
          <w:spacing w:val="42"/>
        </w:rPr>
        <w:t xml:space="preserve">  </w:t>
      </w:r>
      <w:r>
        <w:t>mehnat</w:t>
      </w:r>
      <w:r>
        <w:rPr>
          <w:spacing w:val="42"/>
        </w:rPr>
        <w:t xml:space="preserve">  </w:t>
      </w:r>
      <w:r>
        <w:t>texnika</w:t>
      </w:r>
      <w:r>
        <w:rPr>
          <w:spacing w:val="42"/>
        </w:rPr>
        <w:t xml:space="preserve">  </w:t>
      </w:r>
      <w:r>
        <w:rPr>
          <w:spacing w:val="-2"/>
        </w:rPr>
        <w:t>nazoratchisi</w:t>
      </w:r>
    </w:p>
    <w:p w:rsidR="002F243D" w:rsidRDefault="002F243D" w:rsidP="002F243D">
      <w:pPr>
        <w:pStyle w:val="a3"/>
        <w:spacing w:before="70"/>
        <w:ind w:right="240" w:firstLine="0"/>
      </w:pPr>
      <w:r>
        <w:lastRenderedPageBreak/>
        <w:t>(«O‘zsanoatkontexnazorat» davlat qo‘mitasi organi nazoratchisi) tekshirish materiallarini:</w:t>
      </w:r>
    </w:p>
    <w:p w:rsidR="002F243D" w:rsidRDefault="002F243D" w:rsidP="002F243D">
      <w:pPr>
        <w:pStyle w:val="a5"/>
        <w:numPr>
          <w:ilvl w:val="0"/>
          <w:numId w:val="1"/>
        </w:numPr>
        <w:tabs>
          <w:tab w:val="left" w:pos="1033"/>
        </w:tabs>
        <w:ind w:right="243" w:firstLine="566"/>
        <w:jc w:val="both"/>
        <w:rPr>
          <w:sz w:val="25"/>
        </w:rPr>
      </w:pPr>
      <w:r>
        <w:rPr>
          <w:sz w:val="25"/>
        </w:rPr>
        <w:t>guruhiy o‘lim bilan tugagan va oqibati og‘ir baxtsiz hodisa yuz bergan joydagi prokuraturaga yuboradi;</w:t>
      </w:r>
    </w:p>
    <w:p w:rsidR="002F243D" w:rsidRDefault="002F243D" w:rsidP="002F243D">
      <w:pPr>
        <w:pStyle w:val="a5"/>
        <w:numPr>
          <w:ilvl w:val="0"/>
          <w:numId w:val="1"/>
        </w:numPr>
        <w:tabs>
          <w:tab w:val="left" w:pos="1013"/>
        </w:tabs>
        <w:ind w:right="238" w:firstLine="566"/>
        <w:jc w:val="both"/>
        <w:rPr>
          <w:sz w:val="25"/>
        </w:rPr>
      </w:pPr>
      <w:r>
        <w:rPr>
          <w:sz w:val="25"/>
        </w:rPr>
        <w:t>maxsus</w:t>
      </w:r>
      <w:r>
        <w:rPr>
          <w:spacing w:val="-6"/>
          <w:sz w:val="25"/>
        </w:rPr>
        <w:t xml:space="preserve"> </w:t>
      </w:r>
      <w:r>
        <w:rPr>
          <w:sz w:val="25"/>
        </w:rPr>
        <w:t>tekshirishning</w:t>
      </w:r>
      <w:r>
        <w:rPr>
          <w:spacing w:val="-6"/>
          <w:sz w:val="25"/>
        </w:rPr>
        <w:t xml:space="preserve"> </w:t>
      </w:r>
      <w:r>
        <w:rPr>
          <w:sz w:val="25"/>
        </w:rPr>
        <w:t>barcha</w:t>
      </w:r>
      <w:r>
        <w:rPr>
          <w:spacing w:val="-3"/>
          <w:sz w:val="25"/>
        </w:rPr>
        <w:t xml:space="preserve"> </w:t>
      </w:r>
      <w:r>
        <w:rPr>
          <w:sz w:val="25"/>
        </w:rPr>
        <w:t>materiallari</w:t>
      </w:r>
      <w:r>
        <w:rPr>
          <w:spacing w:val="-5"/>
          <w:sz w:val="25"/>
        </w:rPr>
        <w:t xml:space="preserve"> </w:t>
      </w:r>
      <w:r>
        <w:rPr>
          <w:sz w:val="25"/>
        </w:rPr>
        <w:t>nusxalarini Qoraqalpog‘iston Respublikasi Mehnat vazirligiga, viloyat (Toshkent shahar) mehnat boshqarmasiga, O‘zbekiston Respublikasi Mehnat vazirligiga hamda tegishli vazirlik (korporatsiya, uyushma, konsern)ga, korxonaga va uning yuqori turuvchi хо‘jalik organiga, baxtsiz hodisaga uchragan xodim ishlagan tashkilotga yuboradi;</w:t>
      </w:r>
    </w:p>
    <w:p w:rsidR="002F243D" w:rsidRDefault="002F243D" w:rsidP="002F243D">
      <w:pPr>
        <w:pStyle w:val="a5"/>
        <w:numPr>
          <w:ilvl w:val="0"/>
          <w:numId w:val="1"/>
        </w:numPr>
        <w:tabs>
          <w:tab w:val="left" w:pos="1113"/>
        </w:tabs>
        <w:ind w:right="238" w:firstLine="566"/>
        <w:jc w:val="both"/>
        <w:rPr>
          <w:sz w:val="25"/>
        </w:rPr>
      </w:pPr>
      <w:r>
        <w:rPr>
          <w:sz w:val="25"/>
        </w:rPr>
        <w:t>maxsus</w:t>
      </w:r>
      <w:r>
        <w:rPr>
          <w:spacing w:val="-9"/>
          <w:sz w:val="25"/>
        </w:rPr>
        <w:t xml:space="preserve"> </w:t>
      </w:r>
      <w:r>
        <w:rPr>
          <w:sz w:val="25"/>
        </w:rPr>
        <w:t>tekshirish</w:t>
      </w:r>
      <w:r>
        <w:rPr>
          <w:spacing w:val="-9"/>
          <w:sz w:val="25"/>
        </w:rPr>
        <w:t xml:space="preserve"> </w:t>
      </w:r>
      <w:r>
        <w:rPr>
          <w:sz w:val="25"/>
        </w:rPr>
        <w:t>materiallari</w:t>
      </w:r>
      <w:r>
        <w:rPr>
          <w:spacing w:val="-9"/>
          <w:sz w:val="25"/>
        </w:rPr>
        <w:t xml:space="preserve"> </w:t>
      </w:r>
      <w:r>
        <w:rPr>
          <w:sz w:val="25"/>
        </w:rPr>
        <w:t>nusxalari</w:t>
      </w:r>
      <w:r>
        <w:rPr>
          <w:spacing w:val="-9"/>
          <w:sz w:val="25"/>
        </w:rPr>
        <w:t xml:space="preserve"> </w:t>
      </w:r>
      <w:r>
        <w:rPr>
          <w:sz w:val="25"/>
        </w:rPr>
        <w:t xml:space="preserve">«O‘zsanoat- </w:t>
      </w:r>
      <w:r>
        <w:rPr>
          <w:spacing w:val="-2"/>
          <w:sz w:val="25"/>
        </w:rPr>
        <w:t>kontex-nazorat»</w:t>
      </w:r>
      <w:r>
        <w:rPr>
          <w:spacing w:val="-14"/>
          <w:sz w:val="25"/>
        </w:rPr>
        <w:t xml:space="preserve"> </w:t>
      </w:r>
      <w:r>
        <w:rPr>
          <w:spacing w:val="-2"/>
          <w:sz w:val="25"/>
        </w:rPr>
        <w:t>davlat</w:t>
      </w:r>
      <w:r>
        <w:rPr>
          <w:spacing w:val="-14"/>
          <w:sz w:val="25"/>
        </w:rPr>
        <w:t xml:space="preserve"> </w:t>
      </w:r>
      <w:r>
        <w:rPr>
          <w:spacing w:val="-2"/>
          <w:sz w:val="25"/>
        </w:rPr>
        <w:t>qo‘mitasi</w:t>
      </w:r>
      <w:r>
        <w:rPr>
          <w:spacing w:val="-13"/>
          <w:sz w:val="25"/>
        </w:rPr>
        <w:t xml:space="preserve"> </w:t>
      </w:r>
      <w:r>
        <w:rPr>
          <w:spacing w:val="-2"/>
          <w:sz w:val="25"/>
        </w:rPr>
        <w:t>organiga</w:t>
      </w:r>
      <w:r>
        <w:rPr>
          <w:spacing w:val="-14"/>
          <w:sz w:val="25"/>
        </w:rPr>
        <w:t xml:space="preserve"> </w:t>
      </w:r>
      <w:r>
        <w:rPr>
          <w:spacing w:val="-2"/>
          <w:sz w:val="25"/>
        </w:rPr>
        <w:t>(agar</w:t>
      </w:r>
      <w:r>
        <w:rPr>
          <w:spacing w:val="-14"/>
          <w:sz w:val="25"/>
        </w:rPr>
        <w:t xml:space="preserve"> </w:t>
      </w:r>
      <w:r>
        <w:rPr>
          <w:spacing w:val="-2"/>
          <w:sz w:val="25"/>
        </w:rPr>
        <w:t>baxtsiz</w:t>
      </w:r>
      <w:r>
        <w:rPr>
          <w:spacing w:val="-13"/>
          <w:sz w:val="25"/>
        </w:rPr>
        <w:t xml:space="preserve"> </w:t>
      </w:r>
      <w:r>
        <w:rPr>
          <w:spacing w:val="-2"/>
          <w:sz w:val="25"/>
        </w:rPr>
        <w:t xml:space="preserve">hodisa </w:t>
      </w:r>
      <w:r>
        <w:rPr>
          <w:sz w:val="25"/>
        </w:rPr>
        <w:t>ushbu</w:t>
      </w:r>
      <w:r>
        <w:rPr>
          <w:spacing w:val="-3"/>
          <w:sz w:val="25"/>
        </w:rPr>
        <w:t xml:space="preserve"> </w:t>
      </w:r>
      <w:r>
        <w:rPr>
          <w:sz w:val="25"/>
        </w:rPr>
        <w:t>qo‘mita</w:t>
      </w:r>
      <w:r>
        <w:rPr>
          <w:spacing w:val="-3"/>
          <w:sz w:val="25"/>
        </w:rPr>
        <w:t xml:space="preserve"> </w:t>
      </w:r>
      <w:r>
        <w:rPr>
          <w:sz w:val="25"/>
        </w:rPr>
        <w:t>nazorati</w:t>
      </w:r>
      <w:r>
        <w:rPr>
          <w:spacing w:val="-3"/>
          <w:sz w:val="25"/>
        </w:rPr>
        <w:t xml:space="preserve"> </w:t>
      </w:r>
      <w:r>
        <w:rPr>
          <w:sz w:val="25"/>
        </w:rPr>
        <w:t>ostidagi</w:t>
      </w:r>
      <w:r>
        <w:rPr>
          <w:spacing w:val="-3"/>
          <w:sz w:val="25"/>
        </w:rPr>
        <w:t xml:space="preserve"> </w:t>
      </w:r>
      <w:r>
        <w:rPr>
          <w:sz w:val="25"/>
        </w:rPr>
        <w:t>korxonada</w:t>
      </w:r>
      <w:r>
        <w:rPr>
          <w:spacing w:val="-2"/>
          <w:sz w:val="25"/>
        </w:rPr>
        <w:t xml:space="preserve"> </w:t>
      </w:r>
      <w:r>
        <w:rPr>
          <w:sz w:val="25"/>
        </w:rPr>
        <w:t>yuz</w:t>
      </w:r>
      <w:r>
        <w:rPr>
          <w:spacing w:val="-2"/>
          <w:sz w:val="25"/>
        </w:rPr>
        <w:t xml:space="preserve"> </w:t>
      </w:r>
      <w:r>
        <w:rPr>
          <w:sz w:val="25"/>
        </w:rPr>
        <w:t>bersa)</w:t>
      </w:r>
      <w:r>
        <w:rPr>
          <w:spacing w:val="-2"/>
          <w:sz w:val="25"/>
        </w:rPr>
        <w:t xml:space="preserve"> </w:t>
      </w:r>
      <w:r>
        <w:rPr>
          <w:sz w:val="25"/>
        </w:rPr>
        <w:t xml:space="preserve">hamda </w:t>
      </w:r>
      <w:r>
        <w:rPr>
          <w:spacing w:val="-4"/>
          <w:w w:val="95"/>
          <w:sz w:val="25"/>
        </w:rPr>
        <w:t xml:space="preserve">viloyat (Qoraqal-pog‘iston Respublikasi, Toshkent shahar) kasaba </w:t>
      </w:r>
      <w:r>
        <w:rPr>
          <w:sz w:val="25"/>
        </w:rPr>
        <w:t xml:space="preserve">uyushmalari kenga-shiga (agar baxtsiz hodisa O‘zbekiston </w:t>
      </w:r>
      <w:r>
        <w:rPr>
          <w:spacing w:val="-4"/>
          <w:sz w:val="25"/>
        </w:rPr>
        <w:t>Kasaba</w:t>
      </w:r>
      <w:r>
        <w:rPr>
          <w:spacing w:val="-6"/>
          <w:sz w:val="25"/>
        </w:rPr>
        <w:t xml:space="preserve"> </w:t>
      </w:r>
      <w:r>
        <w:rPr>
          <w:spacing w:val="-4"/>
          <w:sz w:val="25"/>
        </w:rPr>
        <w:t>uyushmalari</w:t>
      </w:r>
      <w:r>
        <w:rPr>
          <w:spacing w:val="-6"/>
          <w:sz w:val="25"/>
        </w:rPr>
        <w:t xml:space="preserve"> </w:t>
      </w:r>
      <w:r>
        <w:rPr>
          <w:spacing w:val="-4"/>
          <w:sz w:val="25"/>
        </w:rPr>
        <w:t>Federa-tsiyasi</w:t>
      </w:r>
      <w:r>
        <w:rPr>
          <w:spacing w:val="-6"/>
          <w:sz w:val="25"/>
        </w:rPr>
        <w:t xml:space="preserve"> </w:t>
      </w:r>
      <w:r>
        <w:rPr>
          <w:spacing w:val="-4"/>
          <w:sz w:val="25"/>
        </w:rPr>
        <w:t>kengashiga</w:t>
      </w:r>
      <w:r>
        <w:rPr>
          <w:spacing w:val="-5"/>
          <w:sz w:val="25"/>
        </w:rPr>
        <w:t xml:space="preserve"> </w:t>
      </w:r>
      <w:r>
        <w:rPr>
          <w:spacing w:val="-4"/>
          <w:sz w:val="25"/>
        </w:rPr>
        <w:t>a’zo</w:t>
      </w:r>
      <w:r>
        <w:rPr>
          <w:spacing w:val="-6"/>
          <w:sz w:val="25"/>
        </w:rPr>
        <w:t xml:space="preserve"> </w:t>
      </w:r>
      <w:r>
        <w:rPr>
          <w:spacing w:val="-4"/>
          <w:sz w:val="25"/>
        </w:rPr>
        <w:t xml:space="preserve">tashkilotda </w:t>
      </w:r>
      <w:r>
        <w:rPr>
          <w:spacing w:val="-2"/>
          <w:sz w:val="25"/>
        </w:rPr>
        <w:t>yuz</w:t>
      </w:r>
      <w:r>
        <w:rPr>
          <w:spacing w:val="-11"/>
          <w:sz w:val="25"/>
        </w:rPr>
        <w:t xml:space="preserve"> </w:t>
      </w:r>
      <w:r>
        <w:rPr>
          <w:spacing w:val="-2"/>
          <w:sz w:val="25"/>
        </w:rPr>
        <w:t>bergan</w:t>
      </w:r>
      <w:r>
        <w:rPr>
          <w:spacing w:val="-11"/>
          <w:sz w:val="25"/>
        </w:rPr>
        <w:t xml:space="preserve"> </w:t>
      </w:r>
      <w:r>
        <w:rPr>
          <w:spacing w:val="-2"/>
          <w:sz w:val="25"/>
        </w:rPr>
        <w:t>bo‘lsa)</w:t>
      </w:r>
      <w:r>
        <w:rPr>
          <w:spacing w:val="-11"/>
          <w:sz w:val="25"/>
        </w:rPr>
        <w:t xml:space="preserve"> </w:t>
      </w:r>
      <w:r>
        <w:rPr>
          <w:spacing w:val="-2"/>
          <w:sz w:val="25"/>
        </w:rPr>
        <w:t>yuboriladi.</w:t>
      </w:r>
    </w:p>
    <w:p w:rsidR="002F243D" w:rsidRDefault="002F243D" w:rsidP="002F243D">
      <w:pPr>
        <w:pStyle w:val="a3"/>
        <w:spacing w:before="1"/>
        <w:ind w:right="238"/>
      </w:pPr>
      <w:r>
        <w:t>Baxtsiz hodisa yuz bergan korxona ish beruvchisi (yuqori turuvchi xo‘jalik organi rahbari) maxsus tekshirish materiallarini zudlik bilan ko‘rib chiqishga, baxtsiz hodisa kelib chiqishi sabablarini bartaraf etish to‘g‘risida komissiya taklif qilgan chora-tadbirlarni bajarish haqida, mehnatni muhofaza qilish va xavfsizlik texnikasi bo‘yicha lavozimi va kasbiga oid vazifalarning bаjarilmasligiga (buzilishiga) уo‘1 qo‘ygan shaxslarni javobgarlikka tortish haqida buyruq chiqarishga majburdir.</w:t>
      </w:r>
    </w:p>
    <w:p w:rsidR="002F243D" w:rsidRDefault="002F243D" w:rsidP="002F243D">
      <w:pPr>
        <w:pStyle w:val="a3"/>
        <w:ind w:right="237"/>
        <w:rPr>
          <w:spacing w:val="-2"/>
        </w:rPr>
      </w:pPr>
      <w:r>
        <w:t>Ish beruvchi maxsus tekshirish komissiyasi taklif qilgan chora-tadbirlarning bajarilganligi haqida maxsus tekshirish o‘tkazishni boshqargan (bosh). davlat mehnat texnika nazoratchisiga, shuningdek, «O‘zsanoatkon- texnazorat» davlat qo‘mitasining оbyektlar nazorati ostida bo‘lgan</w:t>
      </w:r>
      <w:r>
        <w:rPr>
          <w:spacing w:val="-8"/>
        </w:rPr>
        <w:t xml:space="preserve"> </w:t>
      </w:r>
      <w:r>
        <w:t>mahalliy</w:t>
      </w:r>
      <w:r>
        <w:rPr>
          <w:spacing w:val="-8"/>
        </w:rPr>
        <w:t xml:space="preserve"> </w:t>
      </w:r>
      <w:r>
        <w:t>organlariga</w:t>
      </w:r>
      <w:r>
        <w:rPr>
          <w:spacing w:val="-8"/>
        </w:rPr>
        <w:t xml:space="preserve"> </w:t>
      </w:r>
      <w:r>
        <w:t>yozma</w:t>
      </w:r>
      <w:r>
        <w:rPr>
          <w:spacing w:val="-8"/>
        </w:rPr>
        <w:t xml:space="preserve"> </w:t>
      </w:r>
      <w:r>
        <w:t>ravishda</w:t>
      </w:r>
      <w:r>
        <w:rPr>
          <w:spacing w:val="-7"/>
        </w:rPr>
        <w:t xml:space="preserve"> </w:t>
      </w:r>
      <w:r>
        <w:t>axborot</w:t>
      </w:r>
      <w:r>
        <w:rPr>
          <w:spacing w:val="-8"/>
        </w:rPr>
        <w:t xml:space="preserve"> </w:t>
      </w:r>
      <w:r>
        <w:rPr>
          <w:spacing w:val="-2"/>
        </w:rPr>
        <w:t>beradi.</w:t>
      </w:r>
    </w:p>
    <w:p w:rsidR="002F243D" w:rsidRDefault="002F243D" w:rsidP="002F243D">
      <w:pPr>
        <w:sectPr w:rsidR="002F243D">
          <w:pgSz w:w="8400" w:h="11900"/>
          <w:pgMar w:top="1060" w:right="900" w:bottom="980" w:left="880" w:header="0" w:footer="782" w:gutter="0"/>
          <w:cols w:space="720"/>
        </w:sectPr>
      </w:pPr>
    </w:p>
    <w:p w:rsidR="00094B57" w:rsidRDefault="00094B57"/>
    <w:sectPr w:rsidR="00094B57" w:rsidSect="002F243D">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D4FD6"/>
    <w:multiLevelType w:val="hybridMultilevel"/>
    <w:tmpl w:val="17A803C4"/>
    <w:lvl w:ilvl="0" w:tplc="DE421200">
      <w:numFmt w:val="bullet"/>
      <w:lvlText w:val="–"/>
      <w:lvlJc w:val="left"/>
      <w:pPr>
        <w:ind w:left="253" w:hanging="238"/>
      </w:pPr>
      <w:rPr>
        <w:rFonts w:ascii="Times New Roman" w:eastAsia="Times New Roman" w:hAnsi="Times New Roman" w:cs="Times New Roman" w:hint="default"/>
        <w:b w:val="0"/>
        <w:bCs w:val="0"/>
        <w:i w:val="0"/>
        <w:iCs w:val="0"/>
        <w:w w:val="99"/>
        <w:sz w:val="25"/>
        <w:szCs w:val="25"/>
        <w:lang w:val="az" w:eastAsia="en-US" w:bidi="ar-SA"/>
      </w:rPr>
    </w:lvl>
    <w:lvl w:ilvl="1" w:tplc="D3BA3762">
      <w:numFmt w:val="bullet"/>
      <w:lvlText w:val="•"/>
      <w:lvlJc w:val="left"/>
      <w:pPr>
        <w:ind w:left="896" w:hanging="238"/>
      </w:pPr>
      <w:rPr>
        <w:rFonts w:hint="default"/>
        <w:lang w:val="az" w:eastAsia="en-US" w:bidi="ar-SA"/>
      </w:rPr>
    </w:lvl>
    <w:lvl w:ilvl="2" w:tplc="25EAC92C">
      <w:numFmt w:val="bullet"/>
      <w:lvlText w:val="•"/>
      <w:lvlJc w:val="left"/>
      <w:pPr>
        <w:ind w:left="1532" w:hanging="238"/>
      </w:pPr>
      <w:rPr>
        <w:rFonts w:hint="default"/>
        <w:lang w:val="az" w:eastAsia="en-US" w:bidi="ar-SA"/>
      </w:rPr>
    </w:lvl>
    <w:lvl w:ilvl="3" w:tplc="2A460516">
      <w:numFmt w:val="bullet"/>
      <w:lvlText w:val="•"/>
      <w:lvlJc w:val="left"/>
      <w:pPr>
        <w:ind w:left="2168" w:hanging="238"/>
      </w:pPr>
      <w:rPr>
        <w:rFonts w:hint="default"/>
        <w:lang w:val="az" w:eastAsia="en-US" w:bidi="ar-SA"/>
      </w:rPr>
    </w:lvl>
    <w:lvl w:ilvl="4" w:tplc="722C9E44">
      <w:numFmt w:val="bullet"/>
      <w:lvlText w:val="•"/>
      <w:lvlJc w:val="left"/>
      <w:pPr>
        <w:ind w:left="2804" w:hanging="238"/>
      </w:pPr>
      <w:rPr>
        <w:rFonts w:hint="default"/>
        <w:lang w:val="az" w:eastAsia="en-US" w:bidi="ar-SA"/>
      </w:rPr>
    </w:lvl>
    <w:lvl w:ilvl="5" w:tplc="30E8A674">
      <w:numFmt w:val="bullet"/>
      <w:lvlText w:val="•"/>
      <w:lvlJc w:val="left"/>
      <w:pPr>
        <w:ind w:left="3440" w:hanging="238"/>
      </w:pPr>
      <w:rPr>
        <w:rFonts w:hint="default"/>
        <w:lang w:val="az" w:eastAsia="en-US" w:bidi="ar-SA"/>
      </w:rPr>
    </w:lvl>
    <w:lvl w:ilvl="6" w:tplc="5622AC80">
      <w:numFmt w:val="bullet"/>
      <w:lvlText w:val="•"/>
      <w:lvlJc w:val="left"/>
      <w:pPr>
        <w:ind w:left="4076" w:hanging="238"/>
      </w:pPr>
      <w:rPr>
        <w:rFonts w:hint="default"/>
        <w:lang w:val="az" w:eastAsia="en-US" w:bidi="ar-SA"/>
      </w:rPr>
    </w:lvl>
    <w:lvl w:ilvl="7" w:tplc="454009C4">
      <w:numFmt w:val="bullet"/>
      <w:lvlText w:val="•"/>
      <w:lvlJc w:val="left"/>
      <w:pPr>
        <w:ind w:left="4712" w:hanging="238"/>
      </w:pPr>
      <w:rPr>
        <w:rFonts w:hint="default"/>
        <w:lang w:val="az" w:eastAsia="en-US" w:bidi="ar-SA"/>
      </w:rPr>
    </w:lvl>
    <w:lvl w:ilvl="8" w:tplc="01B4A8EA">
      <w:numFmt w:val="bullet"/>
      <w:lvlText w:val="•"/>
      <w:lvlJc w:val="left"/>
      <w:pPr>
        <w:ind w:left="5348" w:hanging="238"/>
      </w:pPr>
      <w:rPr>
        <w:rFonts w:hint="default"/>
        <w:lang w:val="az"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3D"/>
    <w:rsid w:val="00094B57"/>
    <w:rsid w:val="002F2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0D73"/>
  <w15:chartTrackingRefBased/>
  <w15:docId w15:val="{D0EBCB6D-B8E4-461D-AF7E-984F8E53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2F243D"/>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2F243D"/>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2F243D"/>
    <w:rPr>
      <w:rFonts w:ascii="Times New Roman" w:eastAsia="Times New Roman" w:hAnsi="Times New Roman" w:cs="Times New Roman"/>
      <w:b/>
      <w:bCs/>
      <w:sz w:val="25"/>
      <w:szCs w:val="25"/>
      <w:lang w:val="az"/>
    </w:rPr>
  </w:style>
  <w:style w:type="paragraph" w:styleId="a3">
    <w:name w:val="Body Text"/>
    <w:basedOn w:val="a"/>
    <w:link w:val="a4"/>
    <w:uiPriority w:val="1"/>
    <w:qFormat/>
    <w:rsid w:val="002F243D"/>
    <w:pPr>
      <w:ind w:left="253" w:firstLine="566"/>
      <w:jc w:val="both"/>
    </w:pPr>
    <w:rPr>
      <w:sz w:val="25"/>
      <w:szCs w:val="25"/>
    </w:rPr>
  </w:style>
  <w:style w:type="character" w:customStyle="1" w:styleId="a4">
    <w:name w:val="Основной текст Знак"/>
    <w:basedOn w:val="a0"/>
    <w:link w:val="a3"/>
    <w:uiPriority w:val="1"/>
    <w:rsid w:val="002F243D"/>
    <w:rPr>
      <w:rFonts w:ascii="Times New Roman" w:eastAsia="Times New Roman" w:hAnsi="Times New Roman" w:cs="Times New Roman"/>
      <w:sz w:val="25"/>
      <w:szCs w:val="25"/>
      <w:lang w:val="az"/>
    </w:rPr>
  </w:style>
  <w:style w:type="paragraph" w:styleId="a5">
    <w:name w:val="List Paragraph"/>
    <w:basedOn w:val="a"/>
    <w:uiPriority w:val="1"/>
    <w:qFormat/>
    <w:rsid w:val="002F243D"/>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2023-05-18T04:25:00Z</dcterms:created>
  <dcterms:modified xsi:type="dcterms:W3CDTF">2023-05-18T04:26:00Z</dcterms:modified>
</cp:coreProperties>
</file>