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A09" w:rsidRDefault="00A64A09" w:rsidP="00A64A09">
      <w:pPr>
        <w:pStyle w:val="1"/>
        <w:tabs>
          <w:tab w:val="left" w:pos="770"/>
        </w:tabs>
        <w:ind w:left="769"/>
      </w:pPr>
      <w:r>
        <w:t>ХАVFSIZLIK</w:t>
      </w:r>
      <w:r>
        <w:rPr>
          <w:spacing w:val="-13"/>
        </w:rPr>
        <w:t xml:space="preserve"> </w:t>
      </w:r>
      <w:r>
        <w:t>TEXNIKASI</w:t>
      </w:r>
      <w:r>
        <w:rPr>
          <w:spacing w:val="-13"/>
        </w:rPr>
        <w:t xml:space="preserve"> </w:t>
      </w:r>
      <w:r>
        <w:rPr>
          <w:spacing w:val="-2"/>
        </w:rPr>
        <w:t>ASOSLARI</w:t>
      </w:r>
    </w:p>
    <w:p w:rsidR="00A64A09" w:rsidRDefault="00A64A09" w:rsidP="00A64A09">
      <w:pPr>
        <w:pStyle w:val="a3"/>
        <w:spacing w:before="11"/>
        <w:ind w:left="0" w:firstLine="0"/>
        <w:jc w:val="left"/>
        <w:rPr>
          <w:b/>
          <w:sz w:val="24"/>
        </w:rPr>
      </w:pPr>
    </w:p>
    <w:p w:rsidR="00A64A09" w:rsidRDefault="00A64A09" w:rsidP="00A64A09">
      <w:pPr>
        <w:pStyle w:val="2"/>
        <w:tabs>
          <w:tab w:val="left" w:pos="1428"/>
        </w:tabs>
        <w:ind w:left="0" w:right="977"/>
        <w:jc w:val="center"/>
      </w:pPr>
      <w:bookmarkStart w:id="0" w:name="_GoBack"/>
      <w:r>
        <w:t>3.1. Xavfsizlik</w:t>
      </w:r>
      <w:r>
        <w:rPr>
          <w:spacing w:val="-15"/>
        </w:rPr>
        <w:t xml:space="preserve"> </w:t>
      </w:r>
      <w:r>
        <w:t>texnikasi</w:t>
      </w:r>
      <w:r>
        <w:rPr>
          <w:spacing w:val="-14"/>
        </w:rPr>
        <w:t xml:space="preserve"> </w:t>
      </w:r>
      <w:r>
        <w:t>to‘g‘risida</w:t>
      </w:r>
      <w:r>
        <w:rPr>
          <w:spacing w:val="-13"/>
        </w:rPr>
        <w:t xml:space="preserve"> </w:t>
      </w:r>
      <w:r>
        <w:t xml:space="preserve">umumiy </w:t>
      </w:r>
      <w:r>
        <w:rPr>
          <w:spacing w:val="-2"/>
        </w:rPr>
        <w:t>ma’lumotlar</w:t>
      </w:r>
    </w:p>
    <w:bookmarkEnd w:id="0"/>
    <w:p w:rsidR="00A64A09" w:rsidRDefault="00A64A09" w:rsidP="00A64A09">
      <w:pPr>
        <w:pStyle w:val="a3"/>
        <w:spacing w:before="9"/>
        <w:ind w:left="0" w:firstLine="0"/>
        <w:jc w:val="left"/>
        <w:rPr>
          <w:b/>
          <w:sz w:val="24"/>
        </w:rPr>
      </w:pPr>
    </w:p>
    <w:p w:rsidR="00A64A09" w:rsidRDefault="00A64A09" w:rsidP="00A64A09">
      <w:pPr>
        <w:pStyle w:val="a3"/>
        <w:spacing w:before="1"/>
        <w:ind w:right="239"/>
      </w:pPr>
      <w:r>
        <w:t>Mehnat muhofazasining asosiy vazifalaridan biri, ishchilarga xavfsiz ish sharoitini yaratib berishdan iboratdir. Xavfsiz ish sharoiti, уa’ni mehnat xavfsizligi – bu ishlab chiqarish sharoitida ishchilarga barcha xavfli va zararli omillar ta’siri bartaraf etilgan mehnat sharoiti holatidir.</w:t>
      </w:r>
    </w:p>
    <w:p w:rsidR="00A64A09" w:rsidRDefault="00A64A09" w:rsidP="00A64A09">
      <w:pPr>
        <w:pStyle w:val="a3"/>
        <w:ind w:right="238"/>
      </w:pPr>
      <w:r>
        <w:t xml:space="preserve">Ishlab chiqarishdagi jarohatlanishlar ishlab chiqarish sharoitida ko‘pgina fizik va kimyoviy omillar ta’sirida yuz beradi. Bunday xavfli omillarni yuzaga kelishi texnologik jarayonning xususiyatiga, ish jihozlarining konstruksiyasiga, mehnatni tashkillashtirish darajasiga </w:t>
      </w:r>
      <w:r>
        <w:rPr>
          <w:i/>
        </w:rPr>
        <w:t xml:space="preserve">va </w:t>
      </w:r>
      <w:r>
        <w:t xml:space="preserve">shu kabi bir qancha omillarga bog‘liq bo‘ladi. </w:t>
      </w:r>
      <w:r>
        <w:rPr>
          <w:i/>
        </w:rPr>
        <w:t>Xavfli omillar yuzaga kelish xususiyatiga</w:t>
      </w:r>
      <w:r>
        <w:rPr>
          <w:i/>
          <w:spacing w:val="-2"/>
        </w:rPr>
        <w:t xml:space="preserve"> </w:t>
      </w:r>
      <w:r>
        <w:rPr>
          <w:i/>
        </w:rPr>
        <w:t>bog‘liq</w:t>
      </w:r>
      <w:r>
        <w:rPr>
          <w:i/>
          <w:spacing w:val="-2"/>
        </w:rPr>
        <w:t xml:space="preserve"> </w:t>
      </w:r>
      <w:r>
        <w:rPr>
          <w:i/>
        </w:rPr>
        <w:t>holda</w:t>
      </w:r>
      <w:r>
        <w:rPr>
          <w:i/>
          <w:spacing w:val="-2"/>
        </w:rPr>
        <w:t xml:space="preserve"> </w:t>
      </w:r>
      <w:r>
        <w:rPr>
          <w:i/>
        </w:rPr>
        <w:t>aniq</w:t>
      </w:r>
      <w:r>
        <w:rPr>
          <w:i/>
          <w:spacing w:val="-1"/>
        </w:rPr>
        <w:t xml:space="preserve"> </w:t>
      </w:r>
      <w:r>
        <w:t>va</w:t>
      </w:r>
      <w:r>
        <w:rPr>
          <w:spacing w:val="-2"/>
        </w:rPr>
        <w:t xml:space="preserve"> </w:t>
      </w:r>
      <w:r>
        <w:rPr>
          <w:i/>
        </w:rPr>
        <w:t>yashirin</w:t>
      </w:r>
      <w:r>
        <w:rPr>
          <w:i/>
          <w:spacing w:val="-2"/>
        </w:rPr>
        <w:t xml:space="preserve"> </w:t>
      </w:r>
      <w:r>
        <w:rPr>
          <w:i/>
        </w:rPr>
        <w:t>bo‘lishi</w:t>
      </w:r>
      <w:r>
        <w:rPr>
          <w:i/>
          <w:spacing w:val="-2"/>
        </w:rPr>
        <w:t xml:space="preserve"> </w:t>
      </w:r>
      <w:r>
        <w:rPr>
          <w:i/>
        </w:rPr>
        <w:t xml:space="preserve">mumkin. </w:t>
      </w:r>
      <w:r>
        <w:t>Aniq xavf ko‘zga ko‘rinarli tashqi belgilari bilan</w:t>
      </w:r>
      <w:r>
        <w:rPr>
          <w:spacing w:val="40"/>
        </w:rPr>
        <w:t xml:space="preserve"> </w:t>
      </w:r>
      <w:r>
        <w:t>tavsiflanadi. Masalan, mashinaning harakatlanuvchi qismi, ko‘tarilgan yuk va b. Yashirin xavf mashina, mexanizmlar</w:t>
      </w:r>
      <w:r>
        <w:rPr>
          <w:spacing w:val="40"/>
        </w:rPr>
        <w:t xml:space="preserve"> </w:t>
      </w:r>
      <w:r>
        <w:t>va ish jihozlarida yashirin nuqsonlar, nosozliklar bo‘lishi bilan xususiyatlanib, ma’lum bir sharoitda xavfli holatga, halokatga olib keladi. Yashirin xavflarga ish joyining tartibsizligi, iflosligi, xavfsizlik talablariga javob bermasligi, ish jihozlari va moslamalardan noo‘rin, уa’ni boshqa maqsadlarda foydalanish, uzilgan elektr simlari, ishchining xato va noto‘g‘ri harakati kabilar ham kiradi.</w:t>
      </w:r>
    </w:p>
    <w:p w:rsidR="00A64A09" w:rsidRDefault="00A64A09" w:rsidP="00A64A09">
      <w:pPr>
        <w:pStyle w:val="a3"/>
        <w:ind w:right="239"/>
      </w:pPr>
      <w:r>
        <w:t>Ishlab chiqarishda jarohatlanishlarning oldini olish –</w:t>
      </w:r>
      <w:r>
        <w:rPr>
          <w:spacing w:val="40"/>
        </w:rPr>
        <w:t xml:space="preserve"> </w:t>
      </w:r>
      <w:r>
        <w:t xml:space="preserve">bu murakkab muammo hisoblanib, birinchi </w:t>
      </w:r>
      <w:r>
        <w:lastRenderedPageBreak/>
        <w:t>navbatda mashina va mexanizmlarni loyihalash bosqichida xavfsizlik talablariga katta e’tibor berishni talab etadi.</w:t>
      </w:r>
    </w:p>
    <w:p w:rsidR="00094B57" w:rsidRPr="00A64A09" w:rsidRDefault="00094B57">
      <w:pPr>
        <w:rPr>
          <w:lang w:val="az"/>
        </w:rPr>
      </w:pPr>
    </w:p>
    <w:sectPr w:rsidR="00094B57" w:rsidRPr="00A64A09" w:rsidSect="00A64A09">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31765"/>
    <w:multiLevelType w:val="hybridMultilevel"/>
    <w:tmpl w:val="54CC6F88"/>
    <w:lvl w:ilvl="0" w:tplc="295E858E">
      <w:start w:val="2"/>
      <w:numFmt w:val="upperRoman"/>
      <w:lvlText w:val="%1"/>
      <w:lvlJc w:val="left"/>
      <w:pPr>
        <w:ind w:left="1082" w:hanging="258"/>
        <w:jc w:val="right"/>
      </w:pPr>
      <w:rPr>
        <w:rFonts w:ascii="Times New Roman" w:eastAsia="Times New Roman" w:hAnsi="Times New Roman" w:cs="Times New Roman" w:hint="default"/>
        <w:b/>
        <w:bCs/>
        <w:i w:val="0"/>
        <w:iCs w:val="0"/>
        <w:w w:val="99"/>
        <w:sz w:val="25"/>
        <w:szCs w:val="25"/>
        <w:lang w:val="az" w:eastAsia="en-US" w:bidi="ar-SA"/>
      </w:rPr>
    </w:lvl>
    <w:lvl w:ilvl="1" w:tplc="FD541374">
      <w:numFmt w:val="bullet"/>
      <w:lvlText w:val="•"/>
      <w:lvlJc w:val="left"/>
      <w:pPr>
        <w:ind w:left="1634" w:hanging="258"/>
      </w:pPr>
      <w:rPr>
        <w:rFonts w:hint="default"/>
        <w:lang w:val="az" w:eastAsia="en-US" w:bidi="ar-SA"/>
      </w:rPr>
    </w:lvl>
    <w:lvl w:ilvl="2" w:tplc="9704E5EA">
      <w:numFmt w:val="bullet"/>
      <w:lvlText w:val="•"/>
      <w:lvlJc w:val="left"/>
      <w:pPr>
        <w:ind w:left="2188" w:hanging="258"/>
      </w:pPr>
      <w:rPr>
        <w:rFonts w:hint="default"/>
        <w:lang w:val="az" w:eastAsia="en-US" w:bidi="ar-SA"/>
      </w:rPr>
    </w:lvl>
    <w:lvl w:ilvl="3" w:tplc="F0D4BD9E">
      <w:numFmt w:val="bullet"/>
      <w:lvlText w:val="•"/>
      <w:lvlJc w:val="left"/>
      <w:pPr>
        <w:ind w:left="2742" w:hanging="258"/>
      </w:pPr>
      <w:rPr>
        <w:rFonts w:hint="default"/>
        <w:lang w:val="az" w:eastAsia="en-US" w:bidi="ar-SA"/>
      </w:rPr>
    </w:lvl>
    <w:lvl w:ilvl="4" w:tplc="FEA25720">
      <w:numFmt w:val="bullet"/>
      <w:lvlText w:val="•"/>
      <w:lvlJc w:val="left"/>
      <w:pPr>
        <w:ind w:left="3296" w:hanging="258"/>
      </w:pPr>
      <w:rPr>
        <w:rFonts w:hint="default"/>
        <w:lang w:val="az" w:eastAsia="en-US" w:bidi="ar-SA"/>
      </w:rPr>
    </w:lvl>
    <w:lvl w:ilvl="5" w:tplc="C052AFE2">
      <w:numFmt w:val="bullet"/>
      <w:lvlText w:val="•"/>
      <w:lvlJc w:val="left"/>
      <w:pPr>
        <w:ind w:left="3850" w:hanging="258"/>
      </w:pPr>
      <w:rPr>
        <w:rFonts w:hint="default"/>
        <w:lang w:val="az" w:eastAsia="en-US" w:bidi="ar-SA"/>
      </w:rPr>
    </w:lvl>
    <w:lvl w:ilvl="6" w:tplc="171E3C4C">
      <w:numFmt w:val="bullet"/>
      <w:lvlText w:val="•"/>
      <w:lvlJc w:val="left"/>
      <w:pPr>
        <w:ind w:left="4404" w:hanging="258"/>
      </w:pPr>
      <w:rPr>
        <w:rFonts w:hint="default"/>
        <w:lang w:val="az" w:eastAsia="en-US" w:bidi="ar-SA"/>
      </w:rPr>
    </w:lvl>
    <w:lvl w:ilvl="7" w:tplc="8ACC2486">
      <w:numFmt w:val="bullet"/>
      <w:lvlText w:val="•"/>
      <w:lvlJc w:val="left"/>
      <w:pPr>
        <w:ind w:left="4958" w:hanging="258"/>
      </w:pPr>
      <w:rPr>
        <w:rFonts w:hint="default"/>
        <w:lang w:val="az" w:eastAsia="en-US" w:bidi="ar-SA"/>
      </w:rPr>
    </w:lvl>
    <w:lvl w:ilvl="8" w:tplc="853CD4F6">
      <w:numFmt w:val="bullet"/>
      <w:lvlText w:val="•"/>
      <w:lvlJc w:val="left"/>
      <w:pPr>
        <w:ind w:left="5512" w:hanging="258"/>
      </w:pPr>
      <w:rPr>
        <w:rFonts w:hint="default"/>
        <w:lang w:val="az"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A09"/>
    <w:rsid w:val="00094B57"/>
    <w:rsid w:val="00A64A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E80F"/>
  <w15:chartTrackingRefBased/>
  <w15:docId w15:val="{852E6F4C-25DF-4D42-B485-BF1AF852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A64A09"/>
    <w:pPr>
      <w:widowControl w:val="0"/>
      <w:autoSpaceDE w:val="0"/>
      <w:autoSpaceDN w:val="0"/>
      <w:spacing w:before="73" w:after="0" w:line="240" w:lineRule="auto"/>
      <w:ind w:left="249"/>
      <w:outlineLvl w:val="0"/>
    </w:pPr>
    <w:rPr>
      <w:rFonts w:ascii="Times New Roman" w:eastAsia="Times New Roman" w:hAnsi="Times New Roman" w:cs="Times New Roman"/>
      <w:b/>
      <w:bCs/>
      <w:sz w:val="25"/>
      <w:szCs w:val="25"/>
      <w:lang w:val="az"/>
    </w:rPr>
  </w:style>
  <w:style w:type="paragraph" w:styleId="2">
    <w:name w:val="heading 2"/>
    <w:basedOn w:val="a"/>
    <w:link w:val="20"/>
    <w:uiPriority w:val="1"/>
    <w:qFormat/>
    <w:rsid w:val="00A64A09"/>
    <w:pPr>
      <w:widowControl w:val="0"/>
      <w:autoSpaceDE w:val="0"/>
      <w:autoSpaceDN w:val="0"/>
      <w:spacing w:after="0" w:line="240" w:lineRule="auto"/>
      <w:ind w:left="2836"/>
      <w:outlineLvl w:val="1"/>
    </w:pPr>
    <w:rPr>
      <w:rFonts w:ascii="Times New Roman" w:eastAsia="Times New Roman" w:hAnsi="Times New Roman" w:cs="Times New Roman"/>
      <w:b/>
      <w:bCs/>
      <w:sz w:val="25"/>
      <w:szCs w:val="25"/>
      <w:lang w:val="a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A64A09"/>
    <w:rPr>
      <w:rFonts w:ascii="Times New Roman" w:eastAsia="Times New Roman" w:hAnsi="Times New Roman" w:cs="Times New Roman"/>
      <w:b/>
      <w:bCs/>
      <w:sz w:val="25"/>
      <w:szCs w:val="25"/>
      <w:lang w:val="az"/>
    </w:rPr>
  </w:style>
  <w:style w:type="character" w:customStyle="1" w:styleId="20">
    <w:name w:val="Заголовок 2 Знак"/>
    <w:basedOn w:val="a0"/>
    <w:link w:val="2"/>
    <w:uiPriority w:val="1"/>
    <w:rsid w:val="00A64A09"/>
    <w:rPr>
      <w:rFonts w:ascii="Times New Roman" w:eastAsia="Times New Roman" w:hAnsi="Times New Roman" w:cs="Times New Roman"/>
      <w:b/>
      <w:bCs/>
      <w:sz w:val="25"/>
      <w:szCs w:val="25"/>
      <w:lang w:val="az"/>
    </w:rPr>
  </w:style>
  <w:style w:type="paragraph" w:styleId="a3">
    <w:name w:val="Body Text"/>
    <w:basedOn w:val="a"/>
    <w:link w:val="a4"/>
    <w:uiPriority w:val="1"/>
    <w:qFormat/>
    <w:rsid w:val="00A64A09"/>
    <w:pPr>
      <w:widowControl w:val="0"/>
      <w:autoSpaceDE w:val="0"/>
      <w:autoSpaceDN w:val="0"/>
      <w:spacing w:after="0" w:line="240" w:lineRule="auto"/>
      <w:ind w:left="253" w:firstLine="566"/>
      <w:jc w:val="both"/>
    </w:pPr>
    <w:rPr>
      <w:rFonts w:ascii="Times New Roman" w:eastAsia="Times New Roman" w:hAnsi="Times New Roman" w:cs="Times New Roman"/>
      <w:sz w:val="25"/>
      <w:szCs w:val="25"/>
      <w:lang w:val="az"/>
    </w:rPr>
  </w:style>
  <w:style w:type="character" w:customStyle="1" w:styleId="a4">
    <w:name w:val="Основной текст Знак"/>
    <w:basedOn w:val="a0"/>
    <w:link w:val="a3"/>
    <w:uiPriority w:val="1"/>
    <w:rsid w:val="00A64A09"/>
    <w:rPr>
      <w:rFonts w:ascii="Times New Roman" w:eastAsia="Times New Roman" w:hAnsi="Times New Roman" w:cs="Times New Roman"/>
      <w:sz w:val="25"/>
      <w:szCs w:val="25"/>
      <w:lang w:val="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2023-05-18T04:27:00Z</dcterms:created>
  <dcterms:modified xsi:type="dcterms:W3CDTF">2023-05-18T04:28:00Z</dcterms:modified>
</cp:coreProperties>
</file>