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1B2" w:rsidRDefault="009421B2" w:rsidP="009421B2">
      <w:pPr>
        <w:pStyle w:val="2"/>
        <w:numPr>
          <w:ilvl w:val="1"/>
          <w:numId w:val="2"/>
        </w:numPr>
        <w:tabs>
          <w:tab w:val="left" w:pos="1912"/>
        </w:tabs>
        <w:jc w:val="center"/>
      </w:pPr>
      <w:bookmarkStart w:id="0" w:name="_GoBack"/>
      <w:r>
        <w:t>Yong‘inning</w:t>
      </w:r>
      <w:r>
        <w:rPr>
          <w:spacing w:val="-12"/>
        </w:rPr>
        <w:t xml:space="preserve"> </w:t>
      </w:r>
      <w:r>
        <w:t>oldini</w:t>
      </w:r>
      <w:r>
        <w:rPr>
          <w:spacing w:val="-12"/>
        </w:rPr>
        <w:t xml:space="preserve"> </w:t>
      </w:r>
      <w:r>
        <w:t>olish</w:t>
      </w:r>
      <w:r>
        <w:rPr>
          <w:spacing w:val="-12"/>
        </w:rPr>
        <w:t xml:space="preserve"> </w:t>
      </w:r>
      <w:r>
        <w:rPr>
          <w:spacing w:val="-2"/>
        </w:rPr>
        <w:t>tizimi</w:t>
      </w:r>
    </w:p>
    <w:bookmarkEnd w:id="0"/>
    <w:p w:rsidR="009421B2" w:rsidRDefault="009421B2" w:rsidP="009421B2">
      <w:pPr>
        <w:pStyle w:val="a3"/>
        <w:ind w:left="0" w:firstLine="0"/>
        <w:jc w:val="left"/>
        <w:rPr>
          <w:b/>
        </w:rPr>
      </w:pPr>
    </w:p>
    <w:p w:rsidR="009421B2" w:rsidRPr="000714CB" w:rsidRDefault="009421B2" w:rsidP="009421B2">
      <w:pPr>
        <w:pStyle w:val="a5"/>
        <w:numPr>
          <w:ilvl w:val="2"/>
          <w:numId w:val="2"/>
        </w:numPr>
        <w:tabs>
          <w:tab w:val="left" w:pos="1180"/>
        </w:tabs>
        <w:ind w:right="542"/>
        <w:jc w:val="center"/>
        <w:rPr>
          <w:b/>
          <w:sz w:val="25"/>
        </w:rPr>
      </w:pPr>
      <w:r w:rsidRPr="000714CB">
        <w:rPr>
          <w:b/>
          <w:sz w:val="25"/>
        </w:rPr>
        <w:t>Ishlab chiqarishni portlash, yonib-portlash va yong‘in xavfliligi bo‘yicha kategoriyalari</w:t>
      </w:r>
    </w:p>
    <w:p w:rsidR="009421B2" w:rsidRDefault="009421B2" w:rsidP="009421B2">
      <w:pPr>
        <w:pStyle w:val="a3"/>
        <w:spacing w:before="9"/>
        <w:ind w:left="0" w:firstLine="0"/>
        <w:jc w:val="left"/>
        <w:rPr>
          <w:b/>
          <w:sz w:val="24"/>
        </w:rPr>
      </w:pPr>
    </w:p>
    <w:p w:rsidR="009421B2" w:rsidRDefault="009421B2" w:rsidP="009421B2">
      <w:pPr>
        <w:ind w:left="253" w:right="240" w:firstLine="566"/>
        <w:jc w:val="both"/>
        <w:rPr>
          <w:b/>
          <w:sz w:val="25"/>
        </w:rPr>
      </w:pPr>
      <w:r>
        <w:rPr>
          <w:sz w:val="25"/>
        </w:rPr>
        <w:t xml:space="preserve">lshlab chiqarish unda ishlatiladigan yoki saqlanadigan materi- allarning yonish xususiyati bo‘yicha </w:t>
      </w:r>
      <w:r>
        <w:rPr>
          <w:i/>
          <w:sz w:val="25"/>
        </w:rPr>
        <w:t>6 ta kategoriyaga ajratiladi:</w:t>
      </w:r>
      <w:r>
        <w:rPr>
          <w:i/>
          <w:spacing w:val="80"/>
          <w:sz w:val="25"/>
        </w:rPr>
        <w:t xml:space="preserve">  </w:t>
      </w:r>
      <w:r>
        <w:rPr>
          <w:b/>
          <w:sz w:val="25"/>
        </w:rPr>
        <w:t>А, В,D,E,F,G.</w:t>
      </w:r>
    </w:p>
    <w:p w:rsidR="009421B2" w:rsidRDefault="009421B2" w:rsidP="009421B2">
      <w:pPr>
        <w:pStyle w:val="a3"/>
        <w:ind w:right="239"/>
      </w:pPr>
      <w:r>
        <w:rPr>
          <w:b/>
        </w:rPr>
        <w:t xml:space="preserve">А kategoriya </w:t>
      </w:r>
      <w:r>
        <w:t>– ishlab chiqarish, portlash-yonishga xavfli</w:t>
      </w:r>
      <w:r>
        <w:rPr>
          <w:spacing w:val="-3"/>
        </w:rPr>
        <w:t xml:space="preserve"> </w:t>
      </w:r>
      <w:r>
        <w:t>ishlab</w:t>
      </w:r>
      <w:r>
        <w:rPr>
          <w:spacing w:val="-3"/>
        </w:rPr>
        <w:t xml:space="preserve"> </w:t>
      </w:r>
      <w:r>
        <w:t>chiqarish</w:t>
      </w:r>
      <w:r>
        <w:rPr>
          <w:spacing w:val="-3"/>
        </w:rPr>
        <w:t xml:space="preserve"> </w:t>
      </w:r>
      <w:r>
        <w:t>bo‘lib,</w:t>
      </w:r>
      <w:r>
        <w:rPr>
          <w:spacing w:val="-3"/>
        </w:rPr>
        <w:t xml:space="preserve"> </w:t>
      </w:r>
      <w:r>
        <w:t>unga</w:t>
      </w:r>
      <w:r>
        <w:rPr>
          <w:spacing w:val="-3"/>
        </w:rPr>
        <w:t xml:space="preserve"> </w:t>
      </w:r>
      <w:r>
        <w:t>bug‘larining</w:t>
      </w:r>
      <w:r>
        <w:rPr>
          <w:spacing w:val="-3"/>
        </w:rPr>
        <w:t xml:space="preserve"> </w:t>
      </w:r>
      <w:r>
        <w:t>alangalanish harorati 28</w:t>
      </w:r>
      <w:r>
        <w:rPr>
          <w:vertAlign w:val="superscript"/>
        </w:rPr>
        <w:t>o</w:t>
      </w:r>
      <w:r>
        <w:t xml:space="preserve">С dan kam bo‘lgan va havo tarkibida </w:t>
      </w:r>
      <w:r>
        <w:rPr>
          <w:i/>
        </w:rPr>
        <w:t xml:space="preserve">10% </w:t>
      </w:r>
      <w:r>
        <w:t>gacha portlashga xavfli havo yoki materiallar bo‘lgan hamda suv, kislorod,</w:t>
      </w:r>
      <w:r>
        <w:rPr>
          <w:spacing w:val="75"/>
        </w:rPr>
        <w:t xml:space="preserve">  </w:t>
      </w:r>
      <w:r>
        <w:t>havo</w:t>
      </w:r>
      <w:r>
        <w:rPr>
          <w:spacing w:val="76"/>
        </w:rPr>
        <w:t xml:space="preserve">  </w:t>
      </w:r>
      <w:r>
        <w:t>yoki</w:t>
      </w:r>
      <w:r>
        <w:rPr>
          <w:spacing w:val="75"/>
        </w:rPr>
        <w:t xml:space="preserve">  </w:t>
      </w:r>
      <w:r>
        <w:t>o‘zaro</w:t>
      </w:r>
      <w:r>
        <w:rPr>
          <w:spacing w:val="76"/>
        </w:rPr>
        <w:t xml:space="preserve">  </w:t>
      </w:r>
      <w:r>
        <w:t>ta’sirda</w:t>
      </w:r>
      <w:r>
        <w:rPr>
          <w:spacing w:val="76"/>
        </w:rPr>
        <w:t xml:space="preserve">  </w:t>
      </w:r>
      <w:r>
        <w:rPr>
          <w:spacing w:val="-2"/>
        </w:rPr>
        <w:t>alangalanuvchi</w:t>
      </w:r>
    </w:p>
    <w:p w:rsidR="009421B2" w:rsidRDefault="009421B2" w:rsidP="009421B2">
      <w:pPr>
        <w:sectPr w:rsidR="009421B2">
          <w:pgSz w:w="8400" w:h="11900"/>
          <w:pgMar w:top="1060" w:right="900" w:bottom="980" w:left="880" w:header="0" w:footer="782" w:gutter="0"/>
          <w:cols w:space="720"/>
        </w:sectPr>
      </w:pPr>
    </w:p>
    <w:p w:rsidR="009421B2" w:rsidRDefault="009421B2" w:rsidP="009421B2">
      <w:pPr>
        <w:pStyle w:val="a3"/>
        <w:spacing w:before="70"/>
        <w:ind w:firstLine="0"/>
      </w:pPr>
      <w:r>
        <w:lastRenderedPageBreak/>
        <w:t>materiallar</w:t>
      </w:r>
      <w:r>
        <w:rPr>
          <w:spacing w:val="-10"/>
        </w:rPr>
        <w:t xml:space="preserve"> </w:t>
      </w:r>
      <w:r>
        <w:t>ishlatiladigan</w:t>
      </w:r>
      <w:r>
        <w:rPr>
          <w:spacing w:val="-9"/>
        </w:rPr>
        <w:t xml:space="preserve"> </w:t>
      </w:r>
      <w:r>
        <w:t>ishlab</w:t>
      </w:r>
      <w:r>
        <w:rPr>
          <w:spacing w:val="-9"/>
        </w:rPr>
        <w:t xml:space="preserve"> </w:t>
      </w:r>
      <w:r>
        <w:t>chiqarish</w:t>
      </w:r>
      <w:r>
        <w:rPr>
          <w:spacing w:val="-9"/>
        </w:rPr>
        <w:t xml:space="preserve"> </w:t>
      </w:r>
      <w:r>
        <w:rPr>
          <w:spacing w:val="-2"/>
        </w:rPr>
        <w:t>kiradi.</w:t>
      </w:r>
    </w:p>
    <w:p w:rsidR="009421B2" w:rsidRDefault="009421B2" w:rsidP="009421B2">
      <w:pPr>
        <w:pStyle w:val="a3"/>
        <w:spacing w:before="1"/>
        <w:ind w:right="238"/>
      </w:pPr>
      <w:r>
        <w:rPr>
          <w:b/>
        </w:rPr>
        <w:t xml:space="preserve">В kategoriya </w:t>
      </w:r>
      <w:r>
        <w:t>– portlash-yonishga xavfli ishlab chiqarish. Bunga bug‘larning alangalanish harorati 28 dan 61</w:t>
      </w:r>
      <w:r>
        <w:rPr>
          <w:vertAlign w:val="superscript"/>
        </w:rPr>
        <w:t>o</w:t>
      </w:r>
      <w:r>
        <w:t>С gacha bo‘lgan suyuqliklar, havo tarkibida 10% gacha portlashga</w:t>
      </w:r>
      <w:r>
        <w:rPr>
          <w:spacing w:val="-3"/>
        </w:rPr>
        <w:t xml:space="preserve"> </w:t>
      </w:r>
      <w:r>
        <w:t>xavfli</w:t>
      </w:r>
      <w:r>
        <w:rPr>
          <w:spacing w:val="-3"/>
        </w:rPr>
        <w:t xml:space="preserve"> </w:t>
      </w:r>
      <w:r>
        <w:t>siqilgan</w:t>
      </w:r>
      <w:r>
        <w:rPr>
          <w:spacing w:val="-3"/>
        </w:rPr>
        <w:t xml:space="preserve"> </w:t>
      </w:r>
      <w:r>
        <w:t>gaz,</w:t>
      </w:r>
      <w:r>
        <w:rPr>
          <w:spacing w:val="-3"/>
        </w:rPr>
        <w:t xml:space="preserve"> </w:t>
      </w:r>
      <w:r>
        <w:t>changlar</w:t>
      </w:r>
      <w:r>
        <w:rPr>
          <w:spacing w:val="-3"/>
        </w:rPr>
        <w:t xml:space="preserve"> </w:t>
      </w:r>
      <w:r>
        <w:t>bo‘lgan,</w:t>
      </w:r>
      <w:r>
        <w:rPr>
          <w:spacing w:val="-3"/>
        </w:rPr>
        <w:t xml:space="preserve"> </w:t>
      </w:r>
      <w:r>
        <w:t>shuningdek, 5% gacha pastki portlash miqdori Npv 65 g/m</w:t>
      </w:r>
      <w:r>
        <w:rPr>
          <w:vertAlign w:val="superscript"/>
        </w:rPr>
        <w:t>3</w:t>
      </w:r>
      <w:r>
        <w:t xml:space="preserve"> bo‘lgan changlar mavjud ishlab chiqarishlar kiradi.</w:t>
      </w:r>
    </w:p>
    <w:p w:rsidR="009421B2" w:rsidRDefault="009421B2" w:rsidP="009421B2">
      <w:pPr>
        <w:pStyle w:val="a5"/>
        <w:numPr>
          <w:ilvl w:val="0"/>
          <w:numId w:val="1"/>
        </w:numPr>
        <w:tabs>
          <w:tab w:val="left" w:pos="1177"/>
        </w:tabs>
        <w:ind w:right="239" w:firstLine="566"/>
        <w:jc w:val="both"/>
        <w:rPr>
          <w:sz w:val="25"/>
        </w:rPr>
      </w:pPr>
      <w:r>
        <w:rPr>
          <w:b/>
          <w:sz w:val="25"/>
        </w:rPr>
        <w:t xml:space="preserve">kategoriya </w:t>
      </w:r>
      <w:r>
        <w:rPr>
          <w:sz w:val="25"/>
        </w:rPr>
        <w:t>– yonishga xavfli ishlab chiqarish, alangalanish harorati 61</w:t>
      </w:r>
      <w:r>
        <w:rPr>
          <w:sz w:val="25"/>
          <w:vertAlign w:val="superscript"/>
        </w:rPr>
        <w:t>o</w:t>
      </w:r>
      <w:r>
        <w:rPr>
          <w:sz w:val="25"/>
        </w:rPr>
        <w:t>С dan yuqori bo‘lgan suyuqliklar ishlatiladigan va Нрv 65 g/m</w:t>
      </w:r>
      <w:r>
        <w:rPr>
          <w:sz w:val="25"/>
          <w:vertAlign w:val="superscript"/>
        </w:rPr>
        <w:t>3</w:t>
      </w:r>
      <w:r>
        <w:rPr>
          <w:sz w:val="25"/>
        </w:rPr>
        <w:t xml:space="preserve"> miqdordagi yonuvchi chang, gazlar mavjud havo muhiti bo‘lgan, shuningdek, qattiq yonuvchi materiallar ishlatiladigan ishlab chiqarish.</w:t>
      </w:r>
    </w:p>
    <w:p w:rsidR="009421B2" w:rsidRDefault="009421B2" w:rsidP="009421B2">
      <w:pPr>
        <w:pStyle w:val="a5"/>
        <w:numPr>
          <w:ilvl w:val="0"/>
          <w:numId w:val="1"/>
        </w:numPr>
        <w:tabs>
          <w:tab w:val="left" w:pos="1148"/>
        </w:tabs>
        <w:ind w:right="240" w:firstLine="566"/>
        <w:jc w:val="both"/>
        <w:rPr>
          <w:sz w:val="25"/>
        </w:rPr>
      </w:pPr>
      <w:r>
        <w:rPr>
          <w:b/>
          <w:sz w:val="25"/>
        </w:rPr>
        <w:t xml:space="preserve">kategoriya </w:t>
      </w:r>
      <w:r>
        <w:rPr>
          <w:sz w:val="25"/>
        </w:rPr>
        <w:t>– yong‘inga xavfli ishlab chiqarish. Yonmaydigan materiallarga issiqlik yoki alanga ta’sirida ishlov berish qo‘llaniladigan ishlab chiqarish.</w:t>
      </w:r>
    </w:p>
    <w:p w:rsidR="009421B2" w:rsidRDefault="009421B2" w:rsidP="009421B2">
      <w:pPr>
        <w:pStyle w:val="a3"/>
        <w:ind w:right="240"/>
      </w:pPr>
      <w:r>
        <w:rPr>
          <w:b/>
        </w:rPr>
        <w:t xml:space="preserve">F kategoriya </w:t>
      </w:r>
      <w:r>
        <w:t>– yong‘inga va portlashga xavfsiz ishlab chiqarish. Bunda yonmaydigan materiallarga sovuq holatda ishlov beriladi (yig‘ish, ajratish, yuvish sexlari).</w:t>
      </w:r>
    </w:p>
    <w:p w:rsidR="009421B2" w:rsidRDefault="009421B2" w:rsidP="009421B2">
      <w:pPr>
        <w:pStyle w:val="a3"/>
        <w:ind w:right="239"/>
      </w:pPr>
      <w:r>
        <w:rPr>
          <w:b/>
        </w:rPr>
        <w:t xml:space="preserve">G kategoriya </w:t>
      </w:r>
      <w:r>
        <w:t>– portlashga xavfli ishlab chiqarish. Yonuvchi gaz va bino hajmining 5% miqdorida portlashga moyil changlar bo‘lgan ishlab chiqarish. Bunday muhitda yong‘insiz portlash sodir bo‘lishi mumkin.</w:t>
      </w:r>
    </w:p>
    <w:p w:rsidR="009421B2" w:rsidRDefault="009421B2" w:rsidP="009421B2">
      <w:pPr>
        <w:pStyle w:val="a3"/>
        <w:spacing w:before="1"/>
        <w:ind w:left="0" w:firstLine="0"/>
        <w:jc w:val="left"/>
      </w:pPr>
    </w:p>
    <w:p w:rsidR="009421B2" w:rsidRDefault="009421B2" w:rsidP="009421B2">
      <w:pPr>
        <w:pStyle w:val="2"/>
        <w:numPr>
          <w:ilvl w:val="2"/>
          <w:numId w:val="2"/>
        </w:numPr>
        <w:tabs>
          <w:tab w:val="left" w:pos="2309"/>
        </w:tabs>
        <w:ind w:left="2308" w:hanging="626"/>
      </w:pPr>
      <w:r>
        <w:t>Yong‘inga</w:t>
      </w:r>
      <w:r>
        <w:rPr>
          <w:spacing w:val="-9"/>
        </w:rPr>
        <w:t xml:space="preserve"> </w:t>
      </w:r>
      <w:r>
        <w:t>xavfli</w:t>
      </w:r>
      <w:r>
        <w:rPr>
          <w:spacing w:val="-8"/>
        </w:rPr>
        <w:t xml:space="preserve"> </w:t>
      </w:r>
      <w:r>
        <w:rPr>
          <w:spacing w:val="-2"/>
        </w:rPr>
        <w:t>zonalar</w:t>
      </w:r>
    </w:p>
    <w:p w:rsidR="009421B2" w:rsidRDefault="009421B2" w:rsidP="009421B2">
      <w:pPr>
        <w:pStyle w:val="a3"/>
        <w:spacing w:before="10"/>
        <w:ind w:left="0" w:firstLine="0"/>
        <w:jc w:val="left"/>
        <w:rPr>
          <w:b/>
          <w:sz w:val="24"/>
        </w:rPr>
      </w:pPr>
    </w:p>
    <w:p w:rsidR="009421B2" w:rsidRDefault="009421B2" w:rsidP="009421B2">
      <w:pPr>
        <w:pStyle w:val="a3"/>
        <w:ind w:right="240"/>
      </w:pPr>
      <w:r>
        <w:t>Yong‘inga xavfli zonalar – bu binoning yoki ochiq maydonning</w:t>
      </w:r>
      <w:r>
        <w:rPr>
          <w:spacing w:val="-8"/>
        </w:rPr>
        <w:t xml:space="preserve"> </w:t>
      </w:r>
      <w:r>
        <w:t>yonuvchi</w:t>
      </w:r>
      <w:r>
        <w:rPr>
          <w:spacing w:val="-8"/>
        </w:rPr>
        <w:t xml:space="preserve"> </w:t>
      </w:r>
      <w:r>
        <w:t>moddalar</w:t>
      </w:r>
      <w:r>
        <w:rPr>
          <w:spacing w:val="-8"/>
        </w:rPr>
        <w:t xml:space="preserve"> </w:t>
      </w:r>
      <w:r>
        <w:t>saqlanadigan</w:t>
      </w:r>
      <w:r>
        <w:rPr>
          <w:spacing w:val="-8"/>
        </w:rPr>
        <w:t xml:space="preserve"> </w:t>
      </w:r>
      <w:r>
        <w:t>maydoni.</w:t>
      </w:r>
      <w:r>
        <w:rPr>
          <w:spacing w:val="-8"/>
        </w:rPr>
        <w:t xml:space="preserve"> </w:t>
      </w:r>
      <w:r>
        <w:t xml:space="preserve">Ular </w:t>
      </w:r>
      <w:r>
        <w:rPr>
          <w:i/>
        </w:rPr>
        <w:t xml:space="preserve">4 sinfga bo‘linadi: </w:t>
      </w:r>
      <w:r>
        <w:t>YO-I, YO-II, YOIIа va YO-III.</w:t>
      </w:r>
    </w:p>
    <w:p w:rsidR="009421B2" w:rsidRDefault="009421B2" w:rsidP="009421B2">
      <w:pPr>
        <w:pStyle w:val="a3"/>
        <w:ind w:right="240"/>
      </w:pPr>
      <w:r>
        <w:t>YO-I sinfdagi zona – gaz va bug‘larining 61</w:t>
      </w:r>
      <w:r>
        <w:rPr>
          <w:vertAlign w:val="superscript"/>
        </w:rPr>
        <w:t>o</w:t>
      </w:r>
      <w:r>
        <w:t>С dan yuqori haroratda portlash ehtimoli bor suyuqliklar saqlanadigan binolar;</w:t>
      </w:r>
    </w:p>
    <w:p w:rsidR="009421B2" w:rsidRDefault="009421B2" w:rsidP="009421B2">
      <w:pPr>
        <w:pStyle w:val="a3"/>
        <w:ind w:right="242"/>
      </w:pPr>
      <w:r>
        <w:t>YO-II sinfdagi zona – yonishga moyil chang va gazlar ajralib chiqadigan ishlab chiqarish binolari;</w:t>
      </w:r>
    </w:p>
    <w:p w:rsidR="009421B2" w:rsidRDefault="009421B2" w:rsidP="009421B2">
      <w:pPr>
        <w:sectPr w:rsidR="009421B2">
          <w:pgSz w:w="8400" w:h="11900"/>
          <w:pgMar w:top="1060" w:right="900" w:bottom="980" w:left="880" w:header="0" w:footer="782" w:gutter="0"/>
          <w:cols w:space="720"/>
        </w:sectPr>
      </w:pPr>
    </w:p>
    <w:p w:rsidR="009421B2" w:rsidRDefault="009421B2" w:rsidP="009421B2">
      <w:pPr>
        <w:pStyle w:val="a3"/>
        <w:spacing w:before="70"/>
        <w:ind w:right="242"/>
      </w:pPr>
      <w:r>
        <w:lastRenderedPageBreak/>
        <w:t>YO-Ila sinfidagi zona – qattiq va tolasimon yonuvchi materiallar ishlatiladigan ishlab chiqarish binolari;</w:t>
      </w:r>
    </w:p>
    <w:p w:rsidR="009421B2" w:rsidRDefault="009421B2" w:rsidP="009421B2">
      <w:pPr>
        <w:pStyle w:val="a3"/>
        <w:ind w:right="239"/>
      </w:pPr>
      <w:r>
        <w:t>YO-III zona – qattiq yonuvchi materiallar</w:t>
      </w:r>
      <w:r>
        <w:rPr>
          <w:spacing w:val="40"/>
        </w:rPr>
        <w:t xml:space="preserve"> </w:t>
      </w:r>
      <w:r>
        <w:t>ishlatiladigan</w:t>
      </w:r>
      <w:r>
        <w:rPr>
          <w:spacing w:val="-6"/>
        </w:rPr>
        <w:t xml:space="preserve"> </w:t>
      </w:r>
      <w:r>
        <w:t>yoki</w:t>
      </w:r>
      <w:r>
        <w:rPr>
          <w:spacing w:val="-6"/>
        </w:rPr>
        <w:t xml:space="preserve"> </w:t>
      </w:r>
      <w:r>
        <w:t>saqlanadigan</w:t>
      </w:r>
      <w:r>
        <w:rPr>
          <w:spacing w:val="-6"/>
        </w:rPr>
        <w:t xml:space="preserve"> </w:t>
      </w:r>
      <w:r>
        <w:t>hamda</w:t>
      </w:r>
      <w:r>
        <w:rPr>
          <w:spacing w:val="-6"/>
        </w:rPr>
        <w:t xml:space="preserve"> </w:t>
      </w:r>
      <w:r>
        <w:t>bug‘larining</w:t>
      </w:r>
      <w:r>
        <w:rPr>
          <w:spacing w:val="-6"/>
        </w:rPr>
        <w:t xml:space="preserve"> </w:t>
      </w:r>
      <w:r>
        <w:t>portlash harorati 61</w:t>
      </w:r>
      <w:r>
        <w:rPr>
          <w:vertAlign w:val="superscript"/>
        </w:rPr>
        <w:t>o</w:t>
      </w:r>
      <w:r>
        <w:t xml:space="preserve">С dan yuqori bo‘lgan suyuqliklar ishlatiladigan yoki saqlanadigan ishlab chiqarish binolari </w:t>
      </w:r>
      <w:r>
        <w:rPr>
          <w:i/>
        </w:rPr>
        <w:t xml:space="preserve">va </w:t>
      </w:r>
      <w:r>
        <w:t>maydonlari.</w:t>
      </w:r>
    </w:p>
    <w:p w:rsidR="009421B2" w:rsidRDefault="009421B2" w:rsidP="009421B2">
      <w:pPr>
        <w:pStyle w:val="a3"/>
        <w:spacing w:before="3"/>
        <w:ind w:left="0" w:firstLine="0"/>
        <w:jc w:val="left"/>
      </w:pPr>
    </w:p>
    <w:p w:rsidR="009421B2" w:rsidRDefault="009421B2" w:rsidP="009421B2">
      <w:pPr>
        <w:pStyle w:val="2"/>
        <w:numPr>
          <w:ilvl w:val="2"/>
          <w:numId w:val="2"/>
        </w:numPr>
        <w:tabs>
          <w:tab w:val="left" w:pos="1319"/>
        </w:tabs>
        <w:ind w:left="2781" w:right="679" w:hanging="2087"/>
      </w:pPr>
      <w:r>
        <w:t>Neft</w:t>
      </w:r>
      <w:r>
        <w:rPr>
          <w:spacing w:val="-8"/>
        </w:rPr>
        <w:t xml:space="preserve"> </w:t>
      </w:r>
      <w:r>
        <w:t>va</w:t>
      </w:r>
      <w:r>
        <w:rPr>
          <w:spacing w:val="-8"/>
        </w:rPr>
        <w:t xml:space="preserve"> </w:t>
      </w:r>
      <w:r>
        <w:t>qattiq</w:t>
      </w:r>
      <w:r>
        <w:rPr>
          <w:spacing w:val="-8"/>
        </w:rPr>
        <w:t xml:space="preserve"> </w:t>
      </w:r>
      <w:r>
        <w:t>yoqilg‘i</w:t>
      </w:r>
      <w:r>
        <w:rPr>
          <w:spacing w:val="-8"/>
        </w:rPr>
        <w:t xml:space="preserve"> </w:t>
      </w:r>
      <w:r>
        <w:t>omborlarida</w:t>
      </w:r>
      <w:r>
        <w:rPr>
          <w:spacing w:val="-8"/>
        </w:rPr>
        <w:t xml:space="preserve"> </w:t>
      </w:r>
      <w:r>
        <w:t xml:space="preserve">yong‘in </w:t>
      </w:r>
      <w:r>
        <w:rPr>
          <w:spacing w:val="-2"/>
        </w:rPr>
        <w:t>xavfsizligi</w:t>
      </w:r>
    </w:p>
    <w:p w:rsidR="009421B2" w:rsidRDefault="009421B2" w:rsidP="009421B2">
      <w:pPr>
        <w:pStyle w:val="a3"/>
        <w:spacing w:before="8"/>
        <w:ind w:left="0" w:firstLine="0"/>
        <w:jc w:val="left"/>
        <w:rPr>
          <w:b/>
          <w:sz w:val="24"/>
        </w:rPr>
      </w:pPr>
    </w:p>
    <w:p w:rsidR="009421B2" w:rsidRDefault="009421B2" w:rsidP="009421B2">
      <w:pPr>
        <w:pStyle w:val="a3"/>
        <w:ind w:right="241"/>
      </w:pPr>
      <w:r>
        <w:t>Neft omborlarida sig‘imlar yer ostiga yoki yer ustiga gorizontal va vertikal holatlarda o‘rnatilishi mumkin.</w:t>
      </w:r>
    </w:p>
    <w:p w:rsidR="009421B2" w:rsidRDefault="009421B2" w:rsidP="009421B2">
      <w:pPr>
        <w:pStyle w:val="a3"/>
        <w:spacing w:before="4"/>
        <w:ind w:right="239"/>
      </w:pPr>
      <w:r>
        <w:rPr>
          <w:i/>
        </w:rPr>
        <w:t xml:space="preserve">Yoqilg‘i - moylash materiallarini yer ostida saqlash </w:t>
      </w:r>
      <w:r>
        <w:t>nisbatan yong‘inga xavfsiz hisoblanadi. Aholi yashash joylaridan</w:t>
      </w:r>
      <w:r>
        <w:rPr>
          <w:spacing w:val="-5"/>
        </w:rPr>
        <w:t xml:space="preserve"> </w:t>
      </w:r>
      <w:r>
        <w:t>tashqarida</w:t>
      </w:r>
      <w:r>
        <w:rPr>
          <w:spacing w:val="-5"/>
        </w:rPr>
        <w:t xml:space="preserve"> </w:t>
      </w:r>
      <w:r>
        <w:t>qurilgan</w:t>
      </w:r>
      <w:r>
        <w:rPr>
          <w:spacing w:val="-5"/>
        </w:rPr>
        <w:t xml:space="preserve"> </w:t>
      </w:r>
      <w:r>
        <w:t>neft</w:t>
      </w:r>
      <w:r>
        <w:rPr>
          <w:spacing w:val="-5"/>
        </w:rPr>
        <w:t xml:space="preserve"> </w:t>
      </w:r>
      <w:r>
        <w:t>mahsulotlari</w:t>
      </w:r>
      <w:r>
        <w:rPr>
          <w:spacing w:val="-5"/>
        </w:rPr>
        <w:t xml:space="preserve"> </w:t>
      </w:r>
      <w:r>
        <w:t>omborlariga, yengil yonuvchi suyuqliklar uchun hajmi 12 m</w:t>
      </w:r>
      <w:r>
        <w:rPr>
          <w:vertAlign w:val="superscript"/>
        </w:rPr>
        <w:t>3</w:t>
      </w:r>
      <w:r>
        <w:t xml:space="preserve"> gacha, yonuvchi suyuqliklar uchun hajmi 60 m</w:t>
      </w:r>
      <w:r>
        <w:rPr>
          <w:vertAlign w:val="superscript"/>
        </w:rPr>
        <w:t>3</w:t>
      </w:r>
      <w:r>
        <w:t xml:space="preserve"> gacha bo‘lgan sig‘imlarni yer ostiga o‘rnatishga ruxsat etiladi.</w:t>
      </w:r>
    </w:p>
    <w:p w:rsidR="009421B2" w:rsidRDefault="009421B2" w:rsidP="009421B2">
      <w:pPr>
        <w:pStyle w:val="a3"/>
        <w:ind w:right="240"/>
      </w:pPr>
      <w:r>
        <w:t>Neft omborlarida o‘rnatilgan sig‘imlarning umumiy hajmiga bog‘liq holda neft bazalari ikki sinfga bo‘linadi: 1- sinf – hajmi 11 dan 250 m</w:t>
      </w:r>
      <w:r>
        <w:rPr>
          <w:vertAlign w:val="superscript"/>
        </w:rPr>
        <w:t>3</w:t>
      </w:r>
      <w:r>
        <w:t xml:space="preserve"> gacha bo‘lgan sig‘imli omborlar; 2-sinf – hajmi 215 dan 600 m</w:t>
      </w:r>
      <w:r>
        <w:rPr>
          <w:vertAlign w:val="superscript"/>
        </w:rPr>
        <w:t>3</w:t>
      </w:r>
      <w:r>
        <w:t xml:space="preserve"> gacha bo‘lgan sig‘imli </w:t>
      </w:r>
      <w:r>
        <w:rPr>
          <w:spacing w:val="-2"/>
        </w:rPr>
        <w:t>omborlar.</w:t>
      </w:r>
    </w:p>
    <w:p w:rsidR="009421B2" w:rsidRDefault="009421B2" w:rsidP="009421B2">
      <w:pPr>
        <w:pStyle w:val="a3"/>
        <w:tabs>
          <w:tab w:val="left" w:pos="1744"/>
          <w:tab w:val="left" w:pos="3416"/>
          <w:tab w:val="left" w:pos="4227"/>
        </w:tabs>
        <w:ind w:right="240"/>
        <w:jc w:val="right"/>
      </w:pPr>
      <w:r>
        <w:t>Binolar</w:t>
      </w:r>
      <w:r>
        <w:rPr>
          <w:spacing w:val="40"/>
        </w:rPr>
        <w:t xml:space="preserve"> </w:t>
      </w:r>
      <w:r>
        <w:t>va</w:t>
      </w:r>
      <w:r>
        <w:rPr>
          <w:spacing w:val="40"/>
        </w:rPr>
        <w:t xml:space="preserve"> </w:t>
      </w:r>
      <w:r>
        <w:t>yer</w:t>
      </w:r>
      <w:r>
        <w:rPr>
          <w:spacing w:val="40"/>
        </w:rPr>
        <w:t xml:space="preserve"> </w:t>
      </w:r>
      <w:r>
        <w:t>usti</w:t>
      </w:r>
      <w:r>
        <w:rPr>
          <w:spacing w:val="40"/>
        </w:rPr>
        <w:t xml:space="preserve"> </w:t>
      </w:r>
      <w:r>
        <w:t>neft</w:t>
      </w:r>
      <w:r>
        <w:rPr>
          <w:spacing w:val="40"/>
        </w:rPr>
        <w:t xml:space="preserve"> </w:t>
      </w:r>
      <w:r>
        <w:t>omborlari</w:t>
      </w:r>
      <w:r>
        <w:rPr>
          <w:spacing w:val="40"/>
        </w:rPr>
        <w:t xml:space="preserve"> </w:t>
      </w:r>
      <w:r>
        <w:t>orasidagi</w:t>
      </w:r>
      <w:r>
        <w:rPr>
          <w:spacing w:val="40"/>
        </w:rPr>
        <w:t xml:space="preserve"> </w:t>
      </w:r>
      <w:r>
        <w:t>yong‘in oraliqlari</w:t>
      </w:r>
      <w:r>
        <w:rPr>
          <w:spacing w:val="38"/>
        </w:rPr>
        <w:t xml:space="preserve"> </w:t>
      </w:r>
      <w:r>
        <w:t>ik-</w:t>
      </w:r>
      <w:r>
        <w:rPr>
          <w:spacing w:val="38"/>
        </w:rPr>
        <w:t xml:space="preserve"> </w:t>
      </w:r>
      <w:r>
        <w:t>kinchi</w:t>
      </w:r>
      <w:r>
        <w:rPr>
          <w:spacing w:val="38"/>
        </w:rPr>
        <w:t xml:space="preserve"> </w:t>
      </w:r>
      <w:r>
        <w:t>sinf</w:t>
      </w:r>
      <w:r>
        <w:rPr>
          <w:spacing w:val="38"/>
        </w:rPr>
        <w:t xml:space="preserve"> </w:t>
      </w:r>
      <w:r>
        <w:t>uchun</w:t>
      </w:r>
      <w:r>
        <w:rPr>
          <w:spacing w:val="39"/>
        </w:rPr>
        <w:t xml:space="preserve"> </w:t>
      </w:r>
      <w:r>
        <w:t>50...80m</w:t>
      </w:r>
      <w:r>
        <w:rPr>
          <w:spacing w:val="39"/>
        </w:rPr>
        <w:t xml:space="preserve"> </w:t>
      </w:r>
      <w:r>
        <w:t>qilib</w:t>
      </w:r>
      <w:r>
        <w:rPr>
          <w:spacing w:val="39"/>
        </w:rPr>
        <w:t xml:space="preserve"> </w:t>
      </w:r>
      <w:r>
        <w:t>belgilangan. Suyuq yoqilg‘ilar saqlanadigan yer osti sig‘imlaridan yoqil- g‘i</w:t>
      </w:r>
      <w:r>
        <w:rPr>
          <w:spacing w:val="40"/>
        </w:rPr>
        <w:t xml:space="preserve"> </w:t>
      </w:r>
      <w:r>
        <w:t>quyish</w:t>
      </w:r>
      <w:r>
        <w:rPr>
          <w:spacing w:val="40"/>
        </w:rPr>
        <w:t xml:space="preserve"> </w:t>
      </w:r>
      <w:r>
        <w:t>shaxobcha-sigacha</w:t>
      </w:r>
      <w:r>
        <w:rPr>
          <w:spacing w:val="40"/>
        </w:rPr>
        <w:t xml:space="preserve"> </w:t>
      </w:r>
      <w:r>
        <w:t>bo‘lgan</w:t>
      </w:r>
      <w:r>
        <w:rPr>
          <w:spacing w:val="40"/>
        </w:rPr>
        <w:t xml:space="preserve"> </w:t>
      </w:r>
      <w:r>
        <w:t>eng</w:t>
      </w:r>
      <w:r>
        <w:rPr>
          <w:spacing w:val="40"/>
        </w:rPr>
        <w:t xml:space="preserve"> </w:t>
      </w:r>
      <w:r>
        <w:t>kichik</w:t>
      </w:r>
      <w:r>
        <w:rPr>
          <w:spacing w:val="40"/>
        </w:rPr>
        <w:t xml:space="preserve"> </w:t>
      </w:r>
      <w:r>
        <w:t>masofa quyidagicha</w:t>
      </w:r>
      <w:r>
        <w:rPr>
          <w:spacing w:val="80"/>
        </w:rPr>
        <w:t xml:space="preserve"> </w:t>
      </w:r>
      <w:r>
        <w:t>bo‘lishi</w:t>
      </w:r>
      <w:r>
        <w:rPr>
          <w:spacing w:val="80"/>
        </w:rPr>
        <w:t xml:space="preserve"> </w:t>
      </w:r>
      <w:r>
        <w:t>lozim:</w:t>
      </w:r>
      <w:r>
        <w:rPr>
          <w:spacing w:val="80"/>
        </w:rPr>
        <w:t xml:space="preserve"> </w:t>
      </w:r>
      <w:r>
        <w:t>1</w:t>
      </w:r>
      <w:r>
        <w:rPr>
          <w:spacing w:val="80"/>
        </w:rPr>
        <w:t xml:space="preserve"> </w:t>
      </w:r>
      <w:r>
        <w:rPr>
          <w:i/>
        </w:rPr>
        <w:t>va</w:t>
      </w:r>
      <w:r>
        <w:rPr>
          <w:i/>
          <w:spacing w:val="80"/>
        </w:rPr>
        <w:t xml:space="preserve"> </w:t>
      </w:r>
      <w:r>
        <w:t>II</w:t>
      </w:r>
      <w:r>
        <w:rPr>
          <w:spacing w:val="80"/>
        </w:rPr>
        <w:t xml:space="preserve"> </w:t>
      </w:r>
      <w:r>
        <w:t>darajali</w:t>
      </w:r>
      <w:r>
        <w:rPr>
          <w:spacing w:val="80"/>
        </w:rPr>
        <w:t xml:space="preserve"> </w:t>
      </w:r>
      <w:r>
        <w:t>yong‘inga chidamli binolar uchun – 10 m; III darajali binolar uchun – 12 m; IV va V darajali binolar uchun – 14 m; avtomobillar</w:t>
      </w:r>
      <w:r>
        <w:rPr>
          <w:spacing w:val="40"/>
        </w:rPr>
        <w:t xml:space="preserve"> </w:t>
      </w:r>
      <w:r>
        <w:rPr>
          <w:spacing w:val="-6"/>
        </w:rPr>
        <w:t>saqlanadigan ochiq maydongacha – 10 m,</w:t>
      </w:r>
      <w:r>
        <w:rPr>
          <w:spacing w:val="-8"/>
        </w:rPr>
        <w:t xml:space="preserve"> </w:t>
      </w:r>
      <w:r>
        <w:rPr>
          <w:spacing w:val="-6"/>
        </w:rPr>
        <w:t xml:space="preserve">уo‘laklargacha – 2 m. </w:t>
      </w:r>
      <w:r>
        <w:rPr>
          <w:spacing w:val="-2"/>
        </w:rPr>
        <w:t>Mashinalar</w:t>
      </w:r>
      <w:r>
        <w:tab/>
      </w:r>
      <w:r>
        <w:rPr>
          <w:spacing w:val="-2"/>
        </w:rPr>
        <w:t>saqlanadigan</w:t>
      </w:r>
      <w:r>
        <w:tab/>
      </w:r>
      <w:r>
        <w:rPr>
          <w:spacing w:val="-4"/>
        </w:rPr>
        <w:t>yoki</w:t>
      </w:r>
      <w:r>
        <w:tab/>
      </w:r>
      <w:r>
        <w:rPr>
          <w:spacing w:val="-2"/>
        </w:rPr>
        <w:t xml:space="preserve">ta’mirlanadigan </w:t>
      </w:r>
      <w:r>
        <w:t>maydonlarga</w:t>
      </w:r>
      <w:r>
        <w:rPr>
          <w:spacing w:val="18"/>
        </w:rPr>
        <w:t xml:space="preserve"> </w:t>
      </w:r>
      <w:r>
        <w:t>yer</w:t>
      </w:r>
      <w:r>
        <w:rPr>
          <w:spacing w:val="19"/>
        </w:rPr>
        <w:t xml:space="preserve"> </w:t>
      </w:r>
      <w:r>
        <w:t>usti</w:t>
      </w:r>
      <w:r>
        <w:rPr>
          <w:spacing w:val="19"/>
        </w:rPr>
        <w:t xml:space="preserve"> </w:t>
      </w:r>
      <w:r>
        <w:t>sig‘imlarini</w:t>
      </w:r>
      <w:r>
        <w:rPr>
          <w:spacing w:val="19"/>
        </w:rPr>
        <w:t xml:space="preserve"> </w:t>
      </w:r>
      <w:r>
        <w:t>o‘rnatish</w:t>
      </w:r>
      <w:r>
        <w:rPr>
          <w:spacing w:val="19"/>
        </w:rPr>
        <w:t xml:space="preserve"> </w:t>
      </w:r>
      <w:r>
        <w:t>taqiqlanadi.</w:t>
      </w:r>
      <w:r>
        <w:rPr>
          <w:spacing w:val="18"/>
        </w:rPr>
        <w:t xml:space="preserve"> </w:t>
      </w:r>
      <w:r>
        <w:rPr>
          <w:spacing w:val="-5"/>
        </w:rPr>
        <w:t>Yer</w:t>
      </w:r>
    </w:p>
    <w:p w:rsidR="009421B2" w:rsidRDefault="009421B2" w:rsidP="009421B2">
      <w:pPr>
        <w:pStyle w:val="a3"/>
        <w:spacing w:before="70"/>
        <w:ind w:right="239" w:firstLine="0"/>
      </w:pPr>
      <w:r>
        <w:lastRenderedPageBreak/>
        <w:t>usti</w:t>
      </w:r>
      <w:r>
        <w:rPr>
          <w:spacing w:val="-1"/>
        </w:rPr>
        <w:t xml:space="preserve"> </w:t>
      </w:r>
      <w:r>
        <w:t>sig‘imlari</w:t>
      </w:r>
      <w:r>
        <w:rPr>
          <w:spacing w:val="-1"/>
        </w:rPr>
        <w:t xml:space="preserve"> </w:t>
      </w:r>
      <w:r>
        <w:t>orasidаgi</w:t>
      </w:r>
      <w:r>
        <w:rPr>
          <w:spacing w:val="-1"/>
        </w:rPr>
        <w:t xml:space="preserve"> </w:t>
      </w:r>
      <w:r>
        <w:t>masofa</w:t>
      </w:r>
      <w:r>
        <w:rPr>
          <w:spacing w:val="-1"/>
        </w:rPr>
        <w:t xml:space="preserve"> </w:t>
      </w:r>
      <w:r>
        <w:t>eng</w:t>
      </w:r>
      <w:r>
        <w:rPr>
          <w:spacing w:val="-1"/>
        </w:rPr>
        <w:t xml:space="preserve"> </w:t>
      </w:r>
      <w:r>
        <w:t>katta</w:t>
      </w:r>
      <w:r>
        <w:rPr>
          <w:spacing w:val="-1"/>
        </w:rPr>
        <w:t xml:space="preserve"> </w:t>
      </w:r>
      <w:r>
        <w:t>sig‘im</w:t>
      </w:r>
      <w:r>
        <w:rPr>
          <w:spacing w:val="-1"/>
        </w:rPr>
        <w:t xml:space="preserve"> </w:t>
      </w:r>
      <w:r>
        <w:t>diametridan katta ( 2 m. dan kam bo‘lmasligi zarur) bo‘lishi, qatorlar orasidagi masofa esa 10 m.. dan kam bo‘lmasligi zarur.</w:t>
      </w:r>
    </w:p>
    <w:p w:rsidR="009421B2" w:rsidRDefault="009421B2" w:rsidP="009421B2">
      <w:pPr>
        <w:pStyle w:val="a3"/>
        <w:spacing w:before="1"/>
        <w:ind w:right="241"/>
      </w:pPr>
      <w:r>
        <w:t>Tarqatish kolonkalari I, II va III darajali yong‘in chidamliligidagi binolaridan – 20 m, IV va V darajadagi binolardan – 20 m, yer usti sig‘imlaridan – 15 m uzoqlikda o‘rnatilishi kerak.</w:t>
      </w:r>
    </w:p>
    <w:p w:rsidR="009421B2" w:rsidRDefault="009421B2" w:rsidP="009421B2">
      <w:pPr>
        <w:pStyle w:val="a3"/>
        <w:ind w:right="239"/>
      </w:pPr>
      <w:r>
        <w:t>Neft omborlarining barcha chegarasi to‘siqlar (devor) bilan o‘ralgan bo‘lishi va ko‘kalamlashtirilishi lozim. Sig‘imlar fundamentga o‘rnatilib, statik elektr tokidan himoyalovchi yerga ulash qurilmalariga ega bo‘lishi zarur, shuningdek, filtrlar, elektrdvigatellari, quvurlar, nasoslar va benzin kolonkalari ham yerga ulanishi kerak. Barcha sig‘imlar narvonlar, tuynuklar, havo klapanlari, suv quyish jo‘mraklari va boshqa moslamalar bilan jihozlanishi shart. Neft omborlari chegarasida ogohlantiruvchi va ko‘rsatuvchi belgilar, yashindan himoyalash qurilmalari va o‘t o‘chirish vositalari bo‘lishi lozim.</w:t>
      </w:r>
    </w:p>
    <w:p w:rsidR="009421B2" w:rsidRDefault="009421B2" w:rsidP="009421B2">
      <w:pPr>
        <w:pStyle w:val="a3"/>
        <w:ind w:right="239"/>
      </w:pPr>
      <w:r>
        <w:t>Кo‘mir</w:t>
      </w:r>
      <w:r>
        <w:rPr>
          <w:spacing w:val="-3"/>
        </w:rPr>
        <w:t xml:space="preserve"> </w:t>
      </w:r>
      <w:r>
        <w:t>omborlari</w:t>
      </w:r>
      <w:r>
        <w:rPr>
          <w:spacing w:val="-3"/>
        </w:rPr>
        <w:t xml:space="preserve"> </w:t>
      </w:r>
      <w:r>
        <w:t>ochiq</w:t>
      </w:r>
      <w:r>
        <w:rPr>
          <w:spacing w:val="-3"/>
        </w:rPr>
        <w:t xml:space="preserve"> </w:t>
      </w:r>
      <w:r>
        <w:t>maydonda,</w:t>
      </w:r>
      <w:r>
        <w:rPr>
          <w:spacing w:val="-3"/>
        </w:rPr>
        <w:t xml:space="preserve"> </w:t>
      </w:r>
      <w:r>
        <w:t>ayvonlarda,</w:t>
      </w:r>
      <w:r>
        <w:rPr>
          <w:spacing w:val="-3"/>
        </w:rPr>
        <w:t xml:space="preserve"> </w:t>
      </w:r>
      <w:r>
        <w:t xml:space="preserve">ko‘mir o‘ralarida va maxsus binolarda bo‘lishi mumkin. Ochiq maydondagi ko‘mir omborlaridan III daraja yong‘in chidamliligidagi binolargacha bo‘lgan masofa 6 m, IV </w:t>
      </w:r>
      <w:r>
        <w:rPr>
          <w:i/>
        </w:rPr>
        <w:t xml:space="preserve">va </w:t>
      </w:r>
      <w:r>
        <w:t>V darajali binolargacha – 12 m, yog‘och materiallar omborigacha – 24 m, yengil yonuvchi suyuqliklar omborigacha – 18 m bo‘lishi zarur.</w:t>
      </w:r>
    </w:p>
    <w:p w:rsidR="009421B2" w:rsidRDefault="009421B2" w:rsidP="009421B2"/>
    <w:p w:rsidR="009421B2" w:rsidRDefault="009421B2" w:rsidP="009421B2">
      <w:pPr>
        <w:jc w:val="center"/>
        <w:sectPr w:rsidR="009421B2">
          <w:pgSz w:w="8400" w:h="11900"/>
          <w:pgMar w:top="1060" w:right="900" w:bottom="980" w:left="880" w:header="0" w:footer="782" w:gutter="0"/>
          <w:cols w:space="720"/>
        </w:sectPr>
      </w:pPr>
    </w:p>
    <w:p w:rsidR="009A118B" w:rsidRDefault="009A118B"/>
    <w:sectPr w:rsidR="009A118B" w:rsidSect="009421B2">
      <w:pgSz w:w="8391" w:h="11906" w:code="11"/>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652C4D"/>
    <w:multiLevelType w:val="hybridMultilevel"/>
    <w:tmpl w:val="6E9CE802"/>
    <w:lvl w:ilvl="0" w:tplc="59602632">
      <w:start w:val="4"/>
      <w:numFmt w:val="upperLetter"/>
      <w:lvlText w:val="%1"/>
      <w:lvlJc w:val="left"/>
      <w:pPr>
        <w:ind w:left="253" w:hanging="357"/>
      </w:pPr>
      <w:rPr>
        <w:rFonts w:ascii="Times New Roman" w:eastAsia="Times New Roman" w:hAnsi="Times New Roman" w:cs="Times New Roman" w:hint="default"/>
        <w:b/>
        <w:bCs/>
        <w:i w:val="0"/>
        <w:iCs w:val="0"/>
        <w:w w:val="99"/>
        <w:sz w:val="25"/>
        <w:szCs w:val="25"/>
        <w:lang w:val="az" w:eastAsia="en-US" w:bidi="ar-SA"/>
      </w:rPr>
    </w:lvl>
    <w:lvl w:ilvl="1" w:tplc="CC268570">
      <w:numFmt w:val="bullet"/>
      <w:lvlText w:val="•"/>
      <w:lvlJc w:val="left"/>
      <w:pPr>
        <w:ind w:left="896" w:hanging="357"/>
      </w:pPr>
      <w:rPr>
        <w:rFonts w:hint="default"/>
        <w:lang w:val="az" w:eastAsia="en-US" w:bidi="ar-SA"/>
      </w:rPr>
    </w:lvl>
    <w:lvl w:ilvl="2" w:tplc="7CC2BC0E">
      <w:numFmt w:val="bullet"/>
      <w:lvlText w:val="•"/>
      <w:lvlJc w:val="left"/>
      <w:pPr>
        <w:ind w:left="1532" w:hanging="357"/>
      </w:pPr>
      <w:rPr>
        <w:rFonts w:hint="default"/>
        <w:lang w:val="az" w:eastAsia="en-US" w:bidi="ar-SA"/>
      </w:rPr>
    </w:lvl>
    <w:lvl w:ilvl="3" w:tplc="DAF0A216">
      <w:numFmt w:val="bullet"/>
      <w:lvlText w:val="•"/>
      <w:lvlJc w:val="left"/>
      <w:pPr>
        <w:ind w:left="2168" w:hanging="357"/>
      </w:pPr>
      <w:rPr>
        <w:rFonts w:hint="default"/>
        <w:lang w:val="az" w:eastAsia="en-US" w:bidi="ar-SA"/>
      </w:rPr>
    </w:lvl>
    <w:lvl w:ilvl="4" w:tplc="B18032A0">
      <w:numFmt w:val="bullet"/>
      <w:lvlText w:val="•"/>
      <w:lvlJc w:val="left"/>
      <w:pPr>
        <w:ind w:left="2804" w:hanging="357"/>
      </w:pPr>
      <w:rPr>
        <w:rFonts w:hint="default"/>
        <w:lang w:val="az" w:eastAsia="en-US" w:bidi="ar-SA"/>
      </w:rPr>
    </w:lvl>
    <w:lvl w:ilvl="5" w:tplc="9DB46AEA">
      <w:numFmt w:val="bullet"/>
      <w:lvlText w:val="•"/>
      <w:lvlJc w:val="left"/>
      <w:pPr>
        <w:ind w:left="3440" w:hanging="357"/>
      </w:pPr>
      <w:rPr>
        <w:rFonts w:hint="default"/>
        <w:lang w:val="az" w:eastAsia="en-US" w:bidi="ar-SA"/>
      </w:rPr>
    </w:lvl>
    <w:lvl w:ilvl="6" w:tplc="F3D6EB1E">
      <w:numFmt w:val="bullet"/>
      <w:lvlText w:val="•"/>
      <w:lvlJc w:val="left"/>
      <w:pPr>
        <w:ind w:left="4076" w:hanging="357"/>
      </w:pPr>
      <w:rPr>
        <w:rFonts w:hint="default"/>
        <w:lang w:val="az" w:eastAsia="en-US" w:bidi="ar-SA"/>
      </w:rPr>
    </w:lvl>
    <w:lvl w:ilvl="7" w:tplc="792A9B4A">
      <w:numFmt w:val="bullet"/>
      <w:lvlText w:val="•"/>
      <w:lvlJc w:val="left"/>
      <w:pPr>
        <w:ind w:left="4712" w:hanging="357"/>
      </w:pPr>
      <w:rPr>
        <w:rFonts w:hint="default"/>
        <w:lang w:val="az" w:eastAsia="en-US" w:bidi="ar-SA"/>
      </w:rPr>
    </w:lvl>
    <w:lvl w:ilvl="8" w:tplc="DEA4FC54">
      <w:numFmt w:val="bullet"/>
      <w:lvlText w:val="•"/>
      <w:lvlJc w:val="left"/>
      <w:pPr>
        <w:ind w:left="5348" w:hanging="357"/>
      </w:pPr>
      <w:rPr>
        <w:rFonts w:hint="default"/>
        <w:lang w:val="az" w:eastAsia="en-US" w:bidi="ar-SA"/>
      </w:rPr>
    </w:lvl>
  </w:abstractNum>
  <w:abstractNum w:abstractNumId="1" w15:restartNumberingAfterBreak="0">
    <w:nsid w:val="5DB10717"/>
    <w:multiLevelType w:val="multilevel"/>
    <w:tmpl w:val="5DB2EB7A"/>
    <w:lvl w:ilvl="0">
      <w:start w:val="4"/>
      <w:numFmt w:val="decimal"/>
      <w:lvlText w:val="%1."/>
      <w:lvlJc w:val="left"/>
      <w:pPr>
        <w:ind w:left="384" w:hanging="384"/>
      </w:pPr>
      <w:rPr>
        <w:rFonts w:hint="default"/>
      </w:rPr>
    </w:lvl>
    <w:lvl w:ilvl="1">
      <w:start w:val="5"/>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1B2"/>
    <w:rsid w:val="009421B2"/>
    <w:rsid w:val="009A11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CBFF5"/>
  <w15:chartTrackingRefBased/>
  <w15:docId w15:val="{4021ED6D-5D39-4268-B334-D779FEDDC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9421B2"/>
    <w:pPr>
      <w:widowControl w:val="0"/>
      <w:autoSpaceDE w:val="0"/>
      <w:autoSpaceDN w:val="0"/>
      <w:spacing w:after="0" w:line="240" w:lineRule="auto"/>
    </w:pPr>
    <w:rPr>
      <w:rFonts w:ascii="Times New Roman" w:eastAsia="Times New Roman" w:hAnsi="Times New Roman" w:cs="Times New Roman"/>
      <w:lang w:val="az"/>
    </w:rPr>
  </w:style>
  <w:style w:type="paragraph" w:styleId="2">
    <w:name w:val="heading 2"/>
    <w:basedOn w:val="a"/>
    <w:link w:val="20"/>
    <w:uiPriority w:val="1"/>
    <w:qFormat/>
    <w:rsid w:val="009421B2"/>
    <w:pPr>
      <w:ind w:left="2836"/>
      <w:outlineLvl w:val="1"/>
    </w:pPr>
    <w:rPr>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1"/>
    <w:rsid w:val="009421B2"/>
    <w:rPr>
      <w:rFonts w:ascii="Times New Roman" w:eastAsia="Times New Roman" w:hAnsi="Times New Roman" w:cs="Times New Roman"/>
      <w:b/>
      <w:bCs/>
      <w:sz w:val="25"/>
      <w:szCs w:val="25"/>
      <w:lang w:val="az"/>
    </w:rPr>
  </w:style>
  <w:style w:type="paragraph" w:styleId="a3">
    <w:name w:val="Body Text"/>
    <w:basedOn w:val="a"/>
    <w:link w:val="a4"/>
    <w:uiPriority w:val="1"/>
    <w:qFormat/>
    <w:rsid w:val="009421B2"/>
    <w:pPr>
      <w:ind w:left="253" w:firstLine="566"/>
      <w:jc w:val="both"/>
    </w:pPr>
    <w:rPr>
      <w:sz w:val="25"/>
      <w:szCs w:val="25"/>
    </w:rPr>
  </w:style>
  <w:style w:type="character" w:customStyle="1" w:styleId="a4">
    <w:name w:val="Основной текст Знак"/>
    <w:basedOn w:val="a0"/>
    <w:link w:val="a3"/>
    <w:uiPriority w:val="1"/>
    <w:rsid w:val="009421B2"/>
    <w:rPr>
      <w:rFonts w:ascii="Times New Roman" w:eastAsia="Times New Roman" w:hAnsi="Times New Roman" w:cs="Times New Roman"/>
      <w:sz w:val="25"/>
      <w:szCs w:val="25"/>
      <w:lang w:val="az"/>
    </w:rPr>
  </w:style>
  <w:style w:type="paragraph" w:styleId="a5">
    <w:name w:val="List Paragraph"/>
    <w:basedOn w:val="a"/>
    <w:uiPriority w:val="1"/>
    <w:qFormat/>
    <w:rsid w:val="009421B2"/>
    <w:pPr>
      <w:ind w:left="253" w:firstLine="56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757</Words>
  <Characters>4317</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2023-05-18T05:18:00Z</dcterms:created>
  <dcterms:modified xsi:type="dcterms:W3CDTF">2023-05-18T05:19:00Z</dcterms:modified>
</cp:coreProperties>
</file>