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C413" w14:textId="77777777" w:rsidR="00AB1433" w:rsidRPr="00120085" w:rsidRDefault="00AB1433" w:rsidP="002321E9">
      <w:pPr>
        <w:pStyle w:val="Title"/>
        <w:jc w:val="center"/>
        <w:rPr>
          <w:rFonts w:ascii="Times New Roman" w:hAnsi="Times New Roman" w:cs="Times New Roman"/>
          <w:b/>
          <w:bCs/>
          <w:color w:val="0D0D0D" w:themeColor="text1" w:themeTint="F2"/>
          <w:spacing w:val="0"/>
          <w:sz w:val="36"/>
          <w:szCs w:val="36"/>
          <w:u w:val="single"/>
          <w14:textOutline w14:w="0" w14:cap="flat" w14:cmpd="sng" w14:algn="ctr">
            <w14:noFill/>
            <w14:prstDash w14:val="solid"/>
            <w14:round/>
          </w14:textOutline>
          <w14:props3d w14:extrusionH="57150" w14:contourW="0" w14:prstMaterial="softEdge">
            <w14:bevelT w14:w="25400" w14:h="38100" w14:prst="circle"/>
          </w14:props3d>
        </w:rPr>
      </w:pPr>
      <w:r w:rsidRPr="00120085">
        <w:rPr>
          <w:rFonts w:ascii="Times New Roman" w:hAnsi="Times New Roman" w:cs="Times New Roman"/>
          <w:b/>
          <w:bCs/>
          <w:color w:val="0D0D0D" w:themeColor="text1" w:themeTint="F2"/>
          <w:spacing w:val="0"/>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BIFX 546 Midterm Presentation — Supporting Document</w:t>
      </w:r>
    </w:p>
    <w:p w14:paraId="6E8FD761" w14:textId="77777777" w:rsidR="00AB1433" w:rsidRPr="001F17DD" w:rsidRDefault="00AB1433" w:rsidP="00120085">
      <w:pPr>
        <w:spacing w:after="0"/>
        <w:jc w:val="center"/>
        <w:rPr>
          <w:rFonts w:ascii="Times New Roman" w:hAnsi="Times New Roman" w:cs="Times New Roman"/>
          <w:b/>
          <w:bCs/>
          <w:sz w:val="22"/>
          <w:szCs w:val="22"/>
        </w:rPr>
      </w:pPr>
      <w:r w:rsidRPr="001F17DD">
        <w:rPr>
          <w:rFonts w:ascii="Times New Roman" w:hAnsi="Times New Roman" w:cs="Times New Roman"/>
          <w:b/>
          <w:bCs/>
          <w:sz w:val="22"/>
          <w:szCs w:val="22"/>
        </w:rPr>
        <w:t>Predicting Parkinson's Disease Severity from Voice Features: EDA &amp; Preliminary Findings</w:t>
      </w:r>
    </w:p>
    <w:p w14:paraId="1F469336" w14:textId="77777777" w:rsidR="00AB1433" w:rsidRPr="001F17DD" w:rsidRDefault="00B70DC6" w:rsidP="001F17DD">
      <w:pPr>
        <w:spacing w:after="0"/>
        <w:rPr>
          <w:rFonts w:ascii="Times New Roman" w:hAnsi="Times New Roman" w:cs="Times New Roman"/>
        </w:rPr>
      </w:pPr>
      <w:r w:rsidRPr="001F17DD">
        <w:rPr>
          <w:rFonts w:ascii="Times New Roman" w:hAnsi="Times New Roman" w:cs="Times New Roman"/>
        </w:rPr>
        <w:pict w14:anchorId="3ABEEB2F">
          <v:rect id="_x0000_i1025" style="width:0;height:.75pt" o:hrstd="t" o:hr="t" fillcolor="#a0a0a0" stroked="f"/>
        </w:pict>
      </w:r>
    </w:p>
    <w:p w14:paraId="718A328A" w14:textId="77777777" w:rsidR="00AB1433" w:rsidRPr="001F17DD" w:rsidRDefault="00AB1433" w:rsidP="001F17DD">
      <w:pPr>
        <w:spacing w:after="0"/>
        <w:rPr>
          <w:rFonts w:ascii="Times New Roman" w:hAnsi="Times New Roman" w:cs="Times New Roman"/>
        </w:rPr>
      </w:pPr>
      <w:r w:rsidRPr="001F17DD">
        <w:rPr>
          <w:rFonts w:ascii="Times New Roman" w:hAnsi="Times New Roman" w:cs="Times New Roman"/>
          <w:b/>
          <w:bCs/>
        </w:rPr>
        <w:t>Student:</w:t>
      </w:r>
      <w:r w:rsidRPr="001F17DD">
        <w:rPr>
          <w:rFonts w:ascii="Times New Roman" w:hAnsi="Times New Roman" w:cs="Times New Roman"/>
        </w:rPr>
        <w:t> Suleman Mohammad</w:t>
      </w:r>
      <w:r w:rsidRPr="001F17DD">
        <w:rPr>
          <w:rFonts w:ascii="Times New Roman" w:hAnsi="Times New Roman" w:cs="Times New Roman"/>
        </w:rPr>
        <w:br/>
      </w:r>
      <w:r w:rsidRPr="001F17DD">
        <w:rPr>
          <w:rFonts w:ascii="Times New Roman" w:hAnsi="Times New Roman" w:cs="Times New Roman"/>
          <w:b/>
          <w:bCs/>
        </w:rPr>
        <w:t>Course:</w:t>
      </w:r>
      <w:r w:rsidRPr="001F17DD">
        <w:rPr>
          <w:rFonts w:ascii="Times New Roman" w:hAnsi="Times New Roman" w:cs="Times New Roman"/>
        </w:rPr>
        <w:t> BIFX 546 — Machine Learning for Bioinformatics, Spring 2026</w:t>
      </w:r>
      <w:r w:rsidRPr="001F17DD">
        <w:rPr>
          <w:rFonts w:ascii="Times New Roman" w:hAnsi="Times New Roman" w:cs="Times New Roman"/>
        </w:rPr>
        <w:br/>
      </w:r>
      <w:r w:rsidRPr="001F17DD">
        <w:rPr>
          <w:rFonts w:ascii="Times New Roman" w:hAnsi="Times New Roman" w:cs="Times New Roman"/>
          <w:b/>
          <w:bCs/>
        </w:rPr>
        <w:t>Instructor:</w:t>
      </w:r>
      <w:r w:rsidRPr="001F17DD">
        <w:rPr>
          <w:rFonts w:ascii="Times New Roman" w:hAnsi="Times New Roman" w:cs="Times New Roman"/>
        </w:rPr>
        <w:t> Dr. Sarangan (Ravi) Ravichandran, Ph.D.</w:t>
      </w:r>
      <w:r w:rsidRPr="001F17DD">
        <w:rPr>
          <w:rFonts w:ascii="Times New Roman" w:hAnsi="Times New Roman" w:cs="Times New Roman"/>
        </w:rPr>
        <w:br/>
      </w:r>
      <w:r w:rsidRPr="001F17DD">
        <w:rPr>
          <w:rFonts w:ascii="Times New Roman" w:hAnsi="Times New Roman" w:cs="Times New Roman"/>
          <w:b/>
          <w:bCs/>
        </w:rPr>
        <w:t>Date:</w:t>
      </w:r>
      <w:r w:rsidRPr="001F17DD">
        <w:rPr>
          <w:rFonts w:ascii="Times New Roman" w:hAnsi="Times New Roman" w:cs="Times New Roman"/>
        </w:rPr>
        <w:t> March 18, 2026</w:t>
      </w:r>
      <w:r w:rsidRPr="001F17DD">
        <w:rPr>
          <w:rFonts w:ascii="Times New Roman" w:hAnsi="Times New Roman" w:cs="Times New Roman"/>
        </w:rPr>
        <w:br/>
      </w:r>
      <w:r w:rsidRPr="001F17DD">
        <w:rPr>
          <w:rFonts w:ascii="Times New Roman" w:hAnsi="Times New Roman" w:cs="Times New Roman"/>
          <w:b/>
          <w:bCs/>
        </w:rPr>
        <w:t>Dataset:</w:t>
      </w:r>
      <w:r w:rsidRPr="001F17DD">
        <w:rPr>
          <w:rFonts w:ascii="Times New Roman" w:hAnsi="Times New Roman" w:cs="Times New Roman"/>
        </w:rPr>
        <w:t> Parkinsons Telemonitoring (UCI Machine Learning Repository)</w:t>
      </w:r>
    </w:p>
    <w:p w14:paraId="5DC1D39D" w14:textId="77777777" w:rsidR="00AB1433" w:rsidRPr="001F17DD" w:rsidRDefault="00B70DC6" w:rsidP="001F17DD">
      <w:pPr>
        <w:spacing w:after="0"/>
        <w:rPr>
          <w:rFonts w:ascii="Times New Roman" w:hAnsi="Times New Roman" w:cs="Times New Roman"/>
        </w:rPr>
      </w:pPr>
      <w:r w:rsidRPr="001F17DD">
        <w:rPr>
          <w:rFonts w:ascii="Times New Roman" w:hAnsi="Times New Roman" w:cs="Times New Roman"/>
        </w:rPr>
        <w:pict w14:anchorId="495146D6">
          <v:rect id="_x0000_i1026" style="width:0;height:.75pt" o:hrstd="t" o:hr="t" fillcolor="#a0a0a0" stroked="f"/>
        </w:pict>
      </w:r>
    </w:p>
    <w:p w14:paraId="64073CD2" w14:textId="77777777" w:rsidR="003418C9" w:rsidRDefault="003418C9" w:rsidP="001F17DD">
      <w:pPr>
        <w:spacing w:after="0"/>
        <w:rPr>
          <w:rFonts w:ascii="Times New Roman" w:hAnsi="Times New Roman" w:cs="Times New Roman"/>
          <w:b/>
          <w:bCs/>
        </w:rPr>
      </w:pPr>
    </w:p>
    <w:p w14:paraId="6FE0150F" w14:textId="3E944FAF" w:rsidR="00AB1433" w:rsidRPr="001F17DD" w:rsidRDefault="00AB1433" w:rsidP="001F17DD">
      <w:pPr>
        <w:spacing w:after="0"/>
        <w:rPr>
          <w:rFonts w:ascii="Times New Roman" w:hAnsi="Times New Roman" w:cs="Times New Roman"/>
          <w:b/>
          <w:bCs/>
        </w:rPr>
      </w:pPr>
      <w:r w:rsidRPr="001F17DD">
        <w:rPr>
          <w:rFonts w:ascii="Times New Roman" w:hAnsi="Times New Roman" w:cs="Times New Roman"/>
          <w:b/>
          <w:bCs/>
        </w:rPr>
        <w:t>Executive Summary</w:t>
      </w:r>
      <w:r w:rsidR="003418C9">
        <w:rPr>
          <w:rFonts w:ascii="Times New Roman" w:hAnsi="Times New Roman" w:cs="Times New Roman"/>
          <w:b/>
          <w:bCs/>
        </w:rPr>
        <w:t>:</w:t>
      </w:r>
    </w:p>
    <w:p w14:paraId="0294D74A" w14:textId="77777777" w:rsidR="00AB1433" w:rsidRPr="001F17DD" w:rsidRDefault="00AB1433" w:rsidP="001F17DD">
      <w:pPr>
        <w:spacing w:after="0"/>
        <w:rPr>
          <w:rFonts w:ascii="Times New Roman" w:hAnsi="Times New Roman" w:cs="Times New Roman"/>
        </w:rPr>
      </w:pPr>
      <w:r w:rsidRPr="001F17DD">
        <w:rPr>
          <w:rFonts w:ascii="Times New Roman" w:hAnsi="Times New Roman" w:cs="Times New Roman"/>
        </w:rPr>
        <w:t>This document accompanies the Midterm Presentation (14 slides, ~6 minutes) and provides detailed context, findings, and next steps for the Parkinsons Telemonitoring project. The presentation focuses on exploratory data analysis (EDA) findings and establishes the foundation for the modeling phase leading to the Final Demo.</w:t>
      </w:r>
    </w:p>
    <w:p w14:paraId="338B2713" w14:textId="77777777" w:rsidR="003418C9" w:rsidRDefault="003418C9" w:rsidP="001F17DD">
      <w:pPr>
        <w:spacing w:after="0"/>
        <w:rPr>
          <w:rFonts w:ascii="Times New Roman" w:hAnsi="Times New Roman" w:cs="Times New Roman"/>
          <w:b/>
          <w:bCs/>
        </w:rPr>
      </w:pPr>
    </w:p>
    <w:p w14:paraId="48820205" w14:textId="77777777" w:rsidR="003418C9" w:rsidRDefault="00AB1433" w:rsidP="001F17DD">
      <w:pPr>
        <w:spacing w:after="0"/>
        <w:rPr>
          <w:rFonts w:ascii="Times New Roman" w:hAnsi="Times New Roman" w:cs="Times New Roman"/>
        </w:rPr>
      </w:pPr>
      <w:r w:rsidRPr="001F17DD">
        <w:rPr>
          <w:rFonts w:ascii="Times New Roman" w:hAnsi="Times New Roman" w:cs="Times New Roman"/>
          <w:b/>
          <w:bCs/>
        </w:rPr>
        <w:t>Key Finding:</w:t>
      </w:r>
      <w:r w:rsidRPr="001F17DD">
        <w:rPr>
          <w:rFonts w:ascii="Times New Roman" w:hAnsi="Times New Roman" w:cs="Times New Roman"/>
        </w:rPr>
        <w:t> </w:t>
      </w:r>
    </w:p>
    <w:p w14:paraId="2313E8A8" w14:textId="1069DE4E" w:rsidR="00AB1433" w:rsidRPr="001F17DD" w:rsidRDefault="00AB1433" w:rsidP="001F17DD">
      <w:pPr>
        <w:spacing w:after="0"/>
        <w:rPr>
          <w:rFonts w:ascii="Times New Roman" w:hAnsi="Times New Roman" w:cs="Times New Roman"/>
        </w:rPr>
      </w:pPr>
      <w:r w:rsidRPr="001F17DD">
        <w:rPr>
          <w:rFonts w:ascii="Times New Roman" w:hAnsi="Times New Roman" w:cs="Times New Roman"/>
        </w:rPr>
        <w:t>Voice features show moderate but meaningful correlation with Parkinson's disease severity (UPDRS scores), supporting the feasibility of voice-based prediction. However, high multicollinearity among features requires careful regularization and feature selection strategies in the modeling phase.</w:t>
      </w:r>
    </w:p>
    <w:p w14:paraId="4DD14668" w14:textId="7C66D798" w:rsidR="00AB1433" w:rsidRPr="001F17DD" w:rsidRDefault="00AB1433" w:rsidP="001F17DD">
      <w:pPr>
        <w:spacing w:after="0"/>
        <w:rPr>
          <w:rFonts w:ascii="Times New Roman" w:hAnsi="Times New Roman" w:cs="Times New Roman"/>
        </w:rPr>
      </w:pPr>
    </w:p>
    <w:p w14:paraId="7086D84C" w14:textId="77777777" w:rsidR="00AB1433" w:rsidRPr="001F17DD" w:rsidRDefault="00AB1433" w:rsidP="00FF02A9">
      <w:pPr>
        <w:pStyle w:val="Heading2"/>
      </w:pPr>
      <w:r w:rsidRPr="001F17DD">
        <w:t>1. Research Question &amp; Motivation</w:t>
      </w:r>
    </w:p>
    <w:p w14:paraId="0024D79F" w14:textId="77777777" w:rsidR="00AB1433" w:rsidRPr="009974F8" w:rsidRDefault="00AB1433" w:rsidP="001F17DD">
      <w:pPr>
        <w:spacing w:after="0"/>
        <w:rPr>
          <w:rFonts w:ascii="Times New Roman" w:hAnsi="Times New Roman" w:cs="Times New Roman"/>
          <w:b/>
          <w:bCs/>
          <w:sz w:val="20"/>
          <w:szCs w:val="20"/>
        </w:rPr>
      </w:pPr>
      <w:r w:rsidRPr="009974F8">
        <w:rPr>
          <w:rFonts w:ascii="Times New Roman" w:hAnsi="Times New Roman" w:cs="Times New Roman"/>
          <w:b/>
          <w:bCs/>
          <w:sz w:val="20"/>
          <w:szCs w:val="20"/>
        </w:rPr>
        <w:t>Central Question</w:t>
      </w:r>
    </w:p>
    <w:p w14:paraId="2070938E" w14:textId="77777777" w:rsidR="00AB1433" w:rsidRPr="009974F8" w:rsidRDefault="00AB1433" w:rsidP="001F17DD">
      <w:pPr>
        <w:spacing w:after="0"/>
        <w:rPr>
          <w:rFonts w:ascii="Times New Roman" w:hAnsi="Times New Roman" w:cs="Times New Roman"/>
          <w:sz w:val="20"/>
          <w:szCs w:val="20"/>
        </w:rPr>
      </w:pPr>
      <w:r w:rsidRPr="009974F8">
        <w:rPr>
          <w:rFonts w:ascii="Times New Roman" w:hAnsi="Times New Roman" w:cs="Times New Roman"/>
          <w:sz w:val="20"/>
          <w:szCs w:val="20"/>
        </w:rPr>
        <w:t>Can we predict Parkinson's disease severity (UPDRS scores) from home-recorded voice measurements?</w:t>
      </w:r>
    </w:p>
    <w:p w14:paraId="19D9692F" w14:textId="77777777" w:rsidR="00AB1433" w:rsidRPr="009974F8" w:rsidRDefault="00AB1433" w:rsidP="001F17DD">
      <w:pPr>
        <w:spacing w:after="0"/>
        <w:rPr>
          <w:rFonts w:ascii="Times New Roman" w:hAnsi="Times New Roman" w:cs="Times New Roman"/>
          <w:b/>
          <w:bCs/>
          <w:sz w:val="20"/>
          <w:szCs w:val="20"/>
        </w:rPr>
      </w:pPr>
      <w:r w:rsidRPr="009974F8">
        <w:rPr>
          <w:rFonts w:ascii="Times New Roman" w:hAnsi="Times New Roman" w:cs="Times New Roman"/>
          <w:b/>
          <w:bCs/>
          <w:sz w:val="20"/>
          <w:szCs w:val="20"/>
        </w:rPr>
        <w:t>Why This Matters</w:t>
      </w:r>
    </w:p>
    <w:p w14:paraId="44A4F396" w14:textId="77777777" w:rsidR="00AB1433" w:rsidRPr="009974F8" w:rsidRDefault="00AB1433" w:rsidP="001F17DD">
      <w:pPr>
        <w:numPr>
          <w:ilvl w:val="0"/>
          <w:numId w:val="1"/>
        </w:numPr>
        <w:spacing w:after="0"/>
        <w:rPr>
          <w:rFonts w:ascii="Times New Roman" w:hAnsi="Times New Roman" w:cs="Times New Roman"/>
          <w:sz w:val="20"/>
          <w:szCs w:val="20"/>
        </w:rPr>
      </w:pPr>
      <w:r w:rsidRPr="009974F8">
        <w:rPr>
          <w:rFonts w:ascii="Times New Roman" w:hAnsi="Times New Roman" w:cs="Times New Roman"/>
          <w:b/>
          <w:bCs/>
          <w:sz w:val="20"/>
          <w:szCs w:val="20"/>
        </w:rPr>
        <w:t>Clinical significance:</w:t>
      </w:r>
      <w:r w:rsidRPr="009974F8">
        <w:rPr>
          <w:rFonts w:ascii="Times New Roman" w:hAnsi="Times New Roman" w:cs="Times New Roman"/>
          <w:sz w:val="20"/>
          <w:szCs w:val="20"/>
        </w:rPr>
        <w:t xml:space="preserve"> Early detection and accurate severity tracking enable timely intervention and improved patient </w:t>
      </w:r>
      <w:proofErr w:type="gramStart"/>
      <w:r w:rsidRPr="009974F8">
        <w:rPr>
          <w:rFonts w:ascii="Times New Roman" w:hAnsi="Times New Roman" w:cs="Times New Roman"/>
          <w:sz w:val="20"/>
          <w:szCs w:val="20"/>
        </w:rPr>
        <w:t>outcomes</w:t>
      </w:r>
      <w:proofErr w:type="gramEnd"/>
    </w:p>
    <w:p w14:paraId="07218E39" w14:textId="77777777" w:rsidR="00AB1433" w:rsidRPr="009974F8" w:rsidRDefault="00AB1433" w:rsidP="001F17DD">
      <w:pPr>
        <w:numPr>
          <w:ilvl w:val="0"/>
          <w:numId w:val="1"/>
        </w:numPr>
        <w:spacing w:after="0"/>
        <w:rPr>
          <w:rFonts w:ascii="Times New Roman" w:hAnsi="Times New Roman" w:cs="Times New Roman"/>
          <w:sz w:val="20"/>
          <w:szCs w:val="20"/>
        </w:rPr>
      </w:pPr>
      <w:r w:rsidRPr="009974F8">
        <w:rPr>
          <w:rFonts w:ascii="Times New Roman" w:hAnsi="Times New Roman" w:cs="Times New Roman"/>
          <w:b/>
          <w:bCs/>
          <w:sz w:val="20"/>
          <w:szCs w:val="20"/>
        </w:rPr>
        <w:t>Practical benefit:</w:t>
      </w:r>
      <w:r w:rsidRPr="009974F8">
        <w:rPr>
          <w:rFonts w:ascii="Times New Roman" w:hAnsi="Times New Roman" w:cs="Times New Roman"/>
          <w:sz w:val="20"/>
          <w:szCs w:val="20"/>
        </w:rPr>
        <w:t xml:space="preserve"> Remote telemonitoring via smartphone recordings reduces barriers to care for patients in underserved </w:t>
      </w:r>
      <w:proofErr w:type="gramStart"/>
      <w:r w:rsidRPr="009974F8">
        <w:rPr>
          <w:rFonts w:ascii="Times New Roman" w:hAnsi="Times New Roman" w:cs="Times New Roman"/>
          <w:sz w:val="20"/>
          <w:szCs w:val="20"/>
        </w:rPr>
        <w:t>areas</w:t>
      </w:r>
      <w:proofErr w:type="gramEnd"/>
    </w:p>
    <w:p w14:paraId="2D59D42F" w14:textId="77777777" w:rsidR="00AB1433" w:rsidRDefault="00AB1433" w:rsidP="001F17DD">
      <w:pPr>
        <w:numPr>
          <w:ilvl w:val="0"/>
          <w:numId w:val="1"/>
        </w:numPr>
        <w:spacing w:after="0"/>
        <w:rPr>
          <w:rFonts w:ascii="Times New Roman" w:hAnsi="Times New Roman" w:cs="Times New Roman"/>
          <w:sz w:val="20"/>
          <w:szCs w:val="20"/>
        </w:rPr>
      </w:pPr>
      <w:r w:rsidRPr="009974F8">
        <w:rPr>
          <w:rFonts w:ascii="Times New Roman" w:hAnsi="Times New Roman" w:cs="Times New Roman"/>
          <w:b/>
          <w:bCs/>
          <w:sz w:val="20"/>
          <w:szCs w:val="20"/>
        </w:rPr>
        <w:t>Scientific rationale:</w:t>
      </w:r>
      <w:r w:rsidRPr="009974F8">
        <w:rPr>
          <w:rFonts w:ascii="Times New Roman" w:hAnsi="Times New Roman" w:cs="Times New Roman"/>
          <w:sz w:val="20"/>
          <w:szCs w:val="20"/>
        </w:rPr>
        <w:t xml:space="preserve"> Parkinson's disease affects motor control of the vocal apparatus; voice features may serve as objective biomarkers of disease </w:t>
      </w:r>
      <w:proofErr w:type="gramStart"/>
      <w:r w:rsidRPr="009974F8">
        <w:rPr>
          <w:rFonts w:ascii="Times New Roman" w:hAnsi="Times New Roman" w:cs="Times New Roman"/>
          <w:sz w:val="20"/>
          <w:szCs w:val="20"/>
        </w:rPr>
        <w:t>progression</w:t>
      </w:r>
      <w:proofErr w:type="gramEnd"/>
    </w:p>
    <w:p w14:paraId="5F80808D" w14:textId="77777777" w:rsidR="009974F8" w:rsidRPr="009974F8" w:rsidRDefault="009974F8" w:rsidP="000525AF">
      <w:pPr>
        <w:spacing w:after="0"/>
        <w:ind w:left="720"/>
        <w:rPr>
          <w:rFonts w:ascii="Times New Roman" w:hAnsi="Times New Roman" w:cs="Times New Roman"/>
          <w:sz w:val="20"/>
          <w:szCs w:val="20"/>
        </w:rPr>
      </w:pPr>
    </w:p>
    <w:p w14:paraId="6A2DE0BE" w14:textId="77777777" w:rsidR="00AB1433" w:rsidRPr="009974F8" w:rsidRDefault="00AB1433" w:rsidP="001F17DD">
      <w:pPr>
        <w:spacing w:after="0"/>
        <w:rPr>
          <w:rFonts w:ascii="Times New Roman" w:hAnsi="Times New Roman" w:cs="Times New Roman"/>
          <w:b/>
          <w:bCs/>
          <w:sz w:val="20"/>
          <w:szCs w:val="20"/>
        </w:rPr>
      </w:pPr>
      <w:r w:rsidRPr="009974F8">
        <w:rPr>
          <w:rFonts w:ascii="Times New Roman" w:hAnsi="Times New Roman" w:cs="Times New Roman"/>
          <w:b/>
          <w:bCs/>
          <w:sz w:val="20"/>
          <w:szCs w:val="20"/>
        </w:rPr>
        <w:t>Background Context</w:t>
      </w:r>
    </w:p>
    <w:p w14:paraId="7D13D8C6" w14:textId="77777777" w:rsidR="00AB1433" w:rsidRPr="009974F8" w:rsidRDefault="00AB1433" w:rsidP="001F17DD">
      <w:pPr>
        <w:spacing w:after="0"/>
        <w:rPr>
          <w:rFonts w:ascii="Times New Roman" w:hAnsi="Times New Roman" w:cs="Times New Roman"/>
          <w:sz w:val="20"/>
          <w:szCs w:val="20"/>
        </w:rPr>
      </w:pPr>
      <w:r w:rsidRPr="009974F8">
        <w:rPr>
          <w:rFonts w:ascii="Times New Roman" w:hAnsi="Times New Roman" w:cs="Times New Roman"/>
          <w:sz w:val="20"/>
          <w:szCs w:val="20"/>
        </w:rPr>
        <w:t>Parkinson's disease is a progressive neurological disorder characterized by motor symptoms (tremor, rigidity, bradykinesia) and non-motor features. Speech impairments (dysarthria) are common and affect approximately 75% of patients. Voice analysis offers:</w:t>
      </w:r>
    </w:p>
    <w:p w14:paraId="7D701884" w14:textId="77777777" w:rsidR="00AB1433" w:rsidRPr="009974F8" w:rsidRDefault="00AB1433" w:rsidP="001F17DD">
      <w:pPr>
        <w:numPr>
          <w:ilvl w:val="0"/>
          <w:numId w:val="2"/>
        </w:numPr>
        <w:spacing w:after="0"/>
        <w:rPr>
          <w:rFonts w:ascii="Times New Roman" w:hAnsi="Times New Roman" w:cs="Times New Roman"/>
          <w:sz w:val="20"/>
          <w:szCs w:val="20"/>
        </w:rPr>
      </w:pPr>
      <w:r w:rsidRPr="009974F8">
        <w:rPr>
          <w:rFonts w:ascii="Times New Roman" w:hAnsi="Times New Roman" w:cs="Times New Roman"/>
          <w:sz w:val="20"/>
          <w:szCs w:val="20"/>
        </w:rPr>
        <w:t>Non-invasive, scalable assessment modality</w:t>
      </w:r>
    </w:p>
    <w:p w14:paraId="50697211" w14:textId="77777777" w:rsidR="00AB1433" w:rsidRPr="009974F8" w:rsidRDefault="00AB1433" w:rsidP="001F17DD">
      <w:pPr>
        <w:numPr>
          <w:ilvl w:val="0"/>
          <w:numId w:val="2"/>
        </w:numPr>
        <w:spacing w:after="0"/>
        <w:rPr>
          <w:rFonts w:ascii="Times New Roman" w:hAnsi="Times New Roman" w:cs="Times New Roman"/>
          <w:sz w:val="20"/>
          <w:szCs w:val="20"/>
        </w:rPr>
      </w:pPr>
      <w:r w:rsidRPr="009974F8">
        <w:rPr>
          <w:rFonts w:ascii="Times New Roman" w:hAnsi="Times New Roman" w:cs="Times New Roman"/>
          <w:sz w:val="20"/>
          <w:szCs w:val="20"/>
        </w:rPr>
        <w:t>Quantitative, objective measurements (vs. clinical rating scales)</w:t>
      </w:r>
    </w:p>
    <w:p w14:paraId="5D059108" w14:textId="7ACADA1F" w:rsidR="00FF02A9" w:rsidRPr="00FF02A9" w:rsidRDefault="00AB1433" w:rsidP="00FF02A9">
      <w:pPr>
        <w:numPr>
          <w:ilvl w:val="0"/>
          <w:numId w:val="2"/>
        </w:numPr>
        <w:spacing w:after="0"/>
        <w:rPr>
          <w:rFonts w:ascii="Times New Roman" w:hAnsi="Times New Roman" w:cs="Times New Roman"/>
          <w:sz w:val="20"/>
          <w:szCs w:val="20"/>
        </w:rPr>
      </w:pPr>
      <w:r w:rsidRPr="009974F8">
        <w:rPr>
          <w:rFonts w:ascii="Times New Roman" w:hAnsi="Times New Roman" w:cs="Times New Roman"/>
          <w:sz w:val="20"/>
          <w:szCs w:val="20"/>
        </w:rPr>
        <w:t>Potential for continuous home monitoring</w:t>
      </w:r>
    </w:p>
    <w:p w14:paraId="6A0F7D4B" w14:textId="322E6970" w:rsidR="000525AF" w:rsidRPr="001F17DD" w:rsidRDefault="00AB1433" w:rsidP="00FF02A9">
      <w:pPr>
        <w:pStyle w:val="Heading2"/>
      </w:pPr>
      <w:r w:rsidRPr="001F17DD">
        <w:t>2. Dataset Overview &amp; Characteristics</w:t>
      </w:r>
    </w:p>
    <w:p w14:paraId="76585C5C" w14:textId="09B60A56" w:rsidR="00D72FD9" w:rsidRPr="00D72FD9" w:rsidRDefault="00AB1433" w:rsidP="00FF02A9">
      <w:pPr>
        <w:pStyle w:val="Heading3"/>
      </w:pPr>
      <w:r w:rsidRPr="00E960F8">
        <w:t>Source &amp; Basic Statistics</w:t>
      </w:r>
      <w:r w:rsidR="00D72FD9">
        <w:t>:</w:t>
      </w:r>
    </w:p>
    <w:tbl>
      <w:tblPr>
        <w:tblStyle w:val="TableGrid"/>
        <w:tblW w:w="6710" w:type="dxa"/>
        <w:tblLook w:val="04A0" w:firstRow="1" w:lastRow="0" w:firstColumn="1" w:lastColumn="0" w:noHBand="0" w:noVBand="1"/>
      </w:tblPr>
      <w:tblGrid>
        <w:gridCol w:w="1864"/>
        <w:gridCol w:w="4846"/>
      </w:tblGrid>
      <w:tr w:rsidR="00AB1433" w:rsidRPr="000525AF" w14:paraId="65F77A09" w14:textId="77777777" w:rsidTr="00AB1433">
        <w:tc>
          <w:tcPr>
            <w:tcW w:w="0" w:type="auto"/>
            <w:hideMark/>
          </w:tcPr>
          <w:p w14:paraId="446982C7"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Attribute</w:t>
            </w:r>
          </w:p>
        </w:tc>
        <w:tc>
          <w:tcPr>
            <w:tcW w:w="0" w:type="auto"/>
            <w:hideMark/>
          </w:tcPr>
          <w:p w14:paraId="1ECAD26E"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Value</w:t>
            </w:r>
          </w:p>
        </w:tc>
      </w:tr>
      <w:tr w:rsidR="00AB1433" w:rsidRPr="000525AF" w14:paraId="1C949C6A" w14:textId="77777777" w:rsidTr="00AB1433">
        <w:tc>
          <w:tcPr>
            <w:tcW w:w="0" w:type="auto"/>
            <w:hideMark/>
          </w:tcPr>
          <w:p w14:paraId="62118E53"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Dataset Name</w:t>
            </w:r>
          </w:p>
        </w:tc>
        <w:tc>
          <w:tcPr>
            <w:tcW w:w="0" w:type="auto"/>
            <w:hideMark/>
          </w:tcPr>
          <w:p w14:paraId="568DE4F0"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Parkinsons Telemonitoring</w:t>
            </w:r>
          </w:p>
        </w:tc>
      </w:tr>
      <w:tr w:rsidR="00AB1433" w:rsidRPr="000525AF" w14:paraId="637EE56B" w14:textId="77777777" w:rsidTr="00AB1433">
        <w:tc>
          <w:tcPr>
            <w:tcW w:w="0" w:type="auto"/>
            <w:hideMark/>
          </w:tcPr>
          <w:p w14:paraId="0C413E17"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Source</w:t>
            </w:r>
          </w:p>
        </w:tc>
        <w:tc>
          <w:tcPr>
            <w:tcW w:w="0" w:type="auto"/>
            <w:hideMark/>
          </w:tcPr>
          <w:p w14:paraId="3DF7B8F2"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UCI Machine Learning Repository</w:t>
            </w:r>
          </w:p>
        </w:tc>
      </w:tr>
      <w:tr w:rsidR="00AB1433" w:rsidRPr="000525AF" w14:paraId="42BD842B" w14:textId="77777777" w:rsidTr="00AB1433">
        <w:tc>
          <w:tcPr>
            <w:tcW w:w="0" w:type="auto"/>
            <w:hideMark/>
          </w:tcPr>
          <w:p w14:paraId="16341AFB"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Sample Size</w:t>
            </w:r>
          </w:p>
        </w:tc>
        <w:tc>
          <w:tcPr>
            <w:tcW w:w="0" w:type="auto"/>
            <w:hideMark/>
          </w:tcPr>
          <w:p w14:paraId="67FBD23E"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5,875 voice recordings</w:t>
            </w:r>
          </w:p>
        </w:tc>
      </w:tr>
      <w:tr w:rsidR="00AB1433" w:rsidRPr="000525AF" w14:paraId="347F366C" w14:textId="77777777" w:rsidTr="00AB1433">
        <w:tc>
          <w:tcPr>
            <w:tcW w:w="0" w:type="auto"/>
            <w:hideMark/>
          </w:tcPr>
          <w:p w14:paraId="7B8431D2"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Unique Patients</w:t>
            </w:r>
          </w:p>
        </w:tc>
        <w:tc>
          <w:tcPr>
            <w:tcW w:w="0" w:type="auto"/>
            <w:hideMark/>
          </w:tcPr>
          <w:p w14:paraId="19783B14" w14:textId="77777777" w:rsidR="00AB1433" w:rsidRPr="000525AF" w:rsidRDefault="00AB1433" w:rsidP="001F17DD">
            <w:pPr>
              <w:spacing w:line="278" w:lineRule="auto"/>
              <w:rPr>
                <w:rFonts w:ascii="Times New Roman" w:hAnsi="Times New Roman" w:cs="Times New Roman"/>
                <w:sz w:val="20"/>
                <w:szCs w:val="20"/>
              </w:rPr>
            </w:pPr>
            <w:proofErr w:type="gramStart"/>
            <w:r w:rsidRPr="000525AF">
              <w:rPr>
                <w:rFonts w:ascii="Times New Roman" w:hAnsi="Times New Roman" w:cs="Times New Roman"/>
                <w:sz w:val="20"/>
                <w:szCs w:val="20"/>
              </w:rPr>
              <w:t>42</w:t>
            </w:r>
            <w:proofErr w:type="gramEnd"/>
            <w:r w:rsidRPr="000525AF">
              <w:rPr>
                <w:rFonts w:ascii="Times New Roman" w:hAnsi="Times New Roman" w:cs="Times New Roman"/>
                <w:sz w:val="20"/>
                <w:szCs w:val="20"/>
              </w:rPr>
              <w:t xml:space="preserve"> subjects</w:t>
            </w:r>
          </w:p>
        </w:tc>
      </w:tr>
      <w:tr w:rsidR="00AB1433" w:rsidRPr="000525AF" w14:paraId="74E5CC46" w14:textId="77777777" w:rsidTr="00AB1433">
        <w:tc>
          <w:tcPr>
            <w:tcW w:w="0" w:type="auto"/>
            <w:hideMark/>
          </w:tcPr>
          <w:p w14:paraId="0F57A401"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lastRenderedPageBreak/>
              <w:t>Recording Duration</w:t>
            </w:r>
          </w:p>
        </w:tc>
        <w:tc>
          <w:tcPr>
            <w:tcW w:w="0" w:type="auto"/>
            <w:hideMark/>
          </w:tcPr>
          <w:p w14:paraId="303B7AE1"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~6 months per patient (~140 recordings per patient)</w:t>
            </w:r>
          </w:p>
        </w:tc>
      </w:tr>
      <w:tr w:rsidR="00AB1433" w:rsidRPr="000525AF" w14:paraId="39BFBE4D" w14:textId="77777777" w:rsidTr="00AB1433">
        <w:tc>
          <w:tcPr>
            <w:tcW w:w="0" w:type="auto"/>
            <w:hideMark/>
          </w:tcPr>
          <w:p w14:paraId="2EDA7EA9"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Features</w:t>
            </w:r>
          </w:p>
        </w:tc>
        <w:tc>
          <w:tcPr>
            <w:tcW w:w="0" w:type="auto"/>
            <w:hideMark/>
          </w:tcPr>
          <w:p w14:paraId="0F39DC29"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22 total (demographics + 16 voice measures + 2 targets)</w:t>
            </w:r>
          </w:p>
        </w:tc>
      </w:tr>
      <w:tr w:rsidR="00AB1433" w:rsidRPr="000525AF" w14:paraId="0B7DE909" w14:textId="77777777" w:rsidTr="00AB1433">
        <w:tc>
          <w:tcPr>
            <w:tcW w:w="0" w:type="auto"/>
            <w:hideMark/>
          </w:tcPr>
          <w:p w14:paraId="0BF46CAA" w14:textId="77777777" w:rsidR="00AB1433" w:rsidRPr="00D72FD9" w:rsidRDefault="00AB1433" w:rsidP="001F17DD">
            <w:pPr>
              <w:spacing w:line="278" w:lineRule="auto"/>
              <w:rPr>
                <w:rFonts w:ascii="Times New Roman" w:hAnsi="Times New Roman" w:cs="Times New Roman"/>
                <w:sz w:val="20"/>
                <w:szCs w:val="20"/>
              </w:rPr>
            </w:pPr>
            <w:r w:rsidRPr="00D72FD9">
              <w:rPr>
                <w:rFonts w:ascii="Times New Roman" w:hAnsi="Times New Roman" w:cs="Times New Roman"/>
                <w:sz w:val="20"/>
                <w:szCs w:val="20"/>
              </w:rPr>
              <w:t>Data Quality</w:t>
            </w:r>
          </w:p>
        </w:tc>
        <w:tc>
          <w:tcPr>
            <w:tcW w:w="0" w:type="auto"/>
            <w:hideMark/>
          </w:tcPr>
          <w:p w14:paraId="3AF95D52"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No missing values, no duplicates</w:t>
            </w:r>
          </w:p>
        </w:tc>
      </w:tr>
    </w:tbl>
    <w:p w14:paraId="33CF9795" w14:textId="77777777" w:rsidR="00AB1433" w:rsidRPr="000525AF" w:rsidRDefault="00AB1433" w:rsidP="001F17DD">
      <w:pPr>
        <w:spacing w:after="0"/>
        <w:rPr>
          <w:rFonts w:ascii="Times New Roman" w:hAnsi="Times New Roman" w:cs="Times New Roman"/>
          <w:b/>
          <w:bCs/>
          <w:sz w:val="20"/>
          <w:szCs w:val="20"/>
        </w:rPr>
      </w:pPr>
    </w:p>
    <w:p w14:paraId="7861B45D" w14:textId="1950073A" w:rsidR="00AB1433" w:rsidRPr="00D72FD9" w:rsidRDefault="00AB1433" w:rsidP="00643DB1">
      <w:pPr>
        <w:pStyle w:val="Heading3"/>
      </w:pPr>
      <w:r w:rsidRPr="00D72FD9">
        <w:t>Feature Overview</w:t>
      </w:r>
    </w:p>
    <w:p w14:paraId="57515988"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Demographics (3 features):</w:t>
      </w:r>
    </w:p>
    <w:p w14:paraId="66E49916" w14:textId="77777777" w:rsidR="00AB1433" w:rsidRPr="000525AF" w:rsidRDefault="00AB1433" w:rsidP="001F17DD">
      <w:pPr>
        <w:numPr>
          <w:ilvl w:val="0"/>
          <w:numId w:val="3"/>
        </w:numPr>
        <w:spacing w:after="0"/>
        <w:rPr>
          <w:rFonts w:ascii="Times New Roman" w:hAnsi="Times New Roman" w:cs="Times New Roman"/>
          <w:sz w:val="20"/>
          <w:szCs w:val="20"/>
        </w:rPr>
      </w:pPr>
      <w:r w:rsidRPr="000525AF">
        <w:rPr>
          <w:rFonts w:ascii="Times New Roman" w:hAnsi="Times New Roman" w:cs="Times New Roman"/>
          <w:sz w:val="20"/>
          <w:szCs w:val="20"/>
        </w:rPr>
        <w:t>subject# — Patient identifier (1–42)</w:t>
      </w:r>
    </w:p>
    <w:p w14:paraId="6AD1C34C" w14:textId="77777777" w:rsidR="00AB1433" w:rsidRPr="000525AF" w:rsidRDefault="00AB1433" w:rsidP="001F17DD">
      <w:pPr>
        <w:numPr>
          <w:ilvl w:val="0"/>
          <w:numId w:val="3"/>
        </w:numPr>
        <w:spacing w:after="0"/>
        <w:rPr>
          <w:rFonts w:ascii="Times New Roman" w:hAnsi="Times New Roman" w:cs="Times New Roman"/>
          <w:sz w:val="20"/>
          <w:szCs w:val="20"/>
        </w:rPr>
      </w:pPr>
      <w:r w:rsidRPr="000525AF">
        <w:rPr>
          <w:rFonts w:ascii="Times New Roman" w:hAnsi="Times New Roman" w:cs="Times New Roman"/>
          <w:sz w:val="20"/>
          <w:szCs w:val="20"/>
        </w:rPr>
        <w:t>age — Patient age at baseline</w:t>
      </w:r>
    </w:p>
    <w:p w14:paraId="0C3E2071" w14:textId="77777777" w:rsidR="00AB1433" w:rsidRPr="000525AF" w:rsidRDefault="00AB1433" w:rsidP="001F17DD">
      <w:pPr>
        <w:numPr>
          <w:ilvl w:val="0"/>
          <w:numId w:val="3"/>
        </w:numPr>
        <w:spacing w:after="0"/>
        <w:rPr>
          <w:rFonts w:ascii="Times New Roman" w:hAnsi="Times New Roman" w:cs="Times New Roman"/>
          <w:sz w:val="20"/>
          <w:szCs w:val="20"/>
        </w:rPr>
      </w:pPr>
      <w:r w:rsidRPr="000525AF">
        <w:rPr>
          <w:rFonts w:ascii="Times New Roman" w:hAnsi="Times New Roman" w:cs="Times New Roman"/>
          <w:sz w:val="20"/>
          <w:szCs w:val="20"/>
        </w:rPr>
        <w:t>sex — Gender (0 = male, 1 = female)</w:t>
      </w:r>
    </w:p>
    <w:p w14:paraId="466F3CD5" w14:textId="77777777" w:rsidR="00AB1433" w:rsidRPr="000525AF" w:rsidRDefault="00AB1433" w:rsidP="001F17DD">
      <w:pPr>
        <w:numPr>
          <w:ilvl w:val="0"/>
          <w:numId w:val="3"/>
        </w:numPr>
        <w:spacing w:after="0"/>
        <w:rPr>
          <w:rFonts w:ascii="Times New Roman" w:hAnsi="Times New Roman" w:cs="Times New Roman"/>
          <w:sz w:val="20"/>
          <w:szCs w:val="20"/>
        </w:rPr>
      </w:pPr>
      <w:proofErr w:type="gramStart"/>
      <w:r w:rsidRPr="000525AF">
        <w:rPr>
          <w:rFonts w:ascii="Times New Roman" w:hAnsi="Times New Roman" w:cs="Times New Roman"/>
          <w:sz w:val="20"/>
          <w:szCs w:val="20"/>
        </w:rPr>
        <w:t>test</w:t>
      </w:r>
      <w:proofErr w:type="gramEnd"/>
      <w:r w:rsidRPr="000525AF">
        <w:rPr>
          <w:rFonts w:ascii="Times New Roman" w:hAnsi="Times New Roman" w:cs="Times New Roman"/>
          <w:sz w:val="20"/>
          <w:szCs w:val="20"/>
        </w:rPr>
        <w:t xml:space="preserve">_time — Days since </w:t>
      </w:r>
      <w:proofErr w:type="gramStart"/>
      <w:r w:rsidRPr="000525AF">
        <w:rPr>
          <w:rFonts w:ascii="Times New Roman" w:hAnsi="Times New Roman" w:cs="Times New Roman"/>
          <w:sz w:val="20"/>
          <w:szCs w:val="20"/>
        </w:rPr>
        <w:t>recruitment</w:t>
      </w:r>
      <w:proofErr w:type="gramEnd"/>
    </w:p>
    <w:p w14:paraId="347D908B"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Target Variables (2 features):</w:t>
      </w:r>
    </w:p>
    <w:p w14:paraId="501F042E" w14:textId="77777777" w:rsidR="00AB1433" w:rsidRPr="000525AF" w:rsidRDefault="00AB1433" w:rsidP="001F17DD">
      <w:pPr>
        <w:numPr>
          <w:ilvl w:val="0"/>
          <w:numId w:val="4"/>
        </w:numPr>
        <w:spacing w:after="0"/>
        <w:rPr>
          <w:rFonts w:ascii="Times New Roman" w:hAnsi="Times New Roman" w:cs="Times New Roman"/>
          <w:sz w:val="20"/>
          <w:szCs w:val="20"/>
        </w:rPr>
      </w:pPr>
      <w:r w:rsidRPr="000525AF">
        <w:rPr>
          <w:rFonts w:ascii="Times New Roman" w:hAnsi="Times New Roman" w:cs="Times New Roman"/>
          <w:sz w:val="20"/>
          <w:szCs w:val="20"/>
        </w:rPr>
        <w:t>motor_UPDRS — Unified Parkinson's Disease Rating Scale, motor subscale (0–108, higher = more severe)</w:t>
      </w:r>
    </w:p>
    <w:p w14:paraId="50F030D3" w14:textId="77777777" w:rsidR="00AB1433" w:rsidRPr="000525AF" w:rsidRDefault="00AB1433" w:rsidP="001F17DD">
      <w:pPr>
        <w:numPr>
          <w:ilvl w:val="0"/>
          <w:numId w:val="4"/>
        </w:numPr>
        <w:spacing w:after="0"/>
        <w:rPr>
          <w:rFonts w:ascii="Times New Roman" w:hAnsi="Times New Roman" w:cs="Times New Roman"/>
          <w:sz w:val="20"/>
          <w:szCs w:val="20"/>
        </w:rPr>
      </w:pPr>
      <w:r w:rsidRPr="000525AF">
        <w:rPr>
          <w:rFonts w:ascii="Times New Roman" w:hAnsi="Times New Roman" w:cs="Times New Roman"/>
          <w:sz w:val="20"/>
          <w:szCs w:val="20"/>
        </w:rPr>
        <w:t>total_UPDRS — Total UPDRS score (0–176, higher = more severe)</w:t>
      </w:r>
    </w:p>
    <w:p w14:paraId="479DD318" w14:textId="0BDEDE5A" w:rsidR="00AB1433" w:rsidRPr="00643DB1" w:rsidRDefault="00AB1433" w:rsidP="00643DB1">
      <w:pPr>
        <w:spacing w:after="0"/>
        <w:rPr>
          <w:rFonts w:ascii="Times New Roman" w:hAnsi="Times New Roman" w:cs="Times New Roman"/>
          <w:sz w:val="20"/>
          <w:szCs w:val="20"/>
        </w:rPr>
      </w:pPr>
      <w:r w:rsidRPr="000525AF">
        <w:rPr>
          <w:rFonts w:ascii="Times New Roman" w:hAnsi="Times New Roman" w:cs="Times New Roman"/>
          <w:b/>
          <w:bCs/>
          <w:sz w:val="20"/>
          <w:szCs w:val="20"/>
        </w:rPr>
        <w:t>Voice Features (16 features):</w:t>
      </w:r>
      <w:r w:rsidRPr="000525AF">
        <w:rPr>
          <w:rFonts w:ascii="Times New Roman" w:hAnsi="Times New Roman" w:cs="Times New Roman"/>
          <w:sz w:val="20"/>
          <w:szCs w:val="20"/>
        </w:rPr>
        <w:t> </w:t>
      </w:r>
      <w:r w:rsidR="008C384D" w:rsidRPr="000525AF">
        <w:rPr>
          <w:rFonts w:ascii="Times New Roman" w:hAnsi="Times New Roman" w:cs="Times New Roman"/>
          <w:sz w:val="20"/>
          <w:szCs w:val="20"/>
        </w:rPr>
        <w:t>Jitter (</w:t>
      </w:r>
      <w:r w:rsidRPr="000525AF">
        <w:rPr>
          <w:rFonts w:ascii="Times New Roman" w:hAnsi="Times New Roman" w:cs="Times New Roman"/>
          <w:sz w:val="20"/>
          <w:szCs w:val="20"/>
        </w:rPr>
        <w:t xml:space="preserve">%), </w:t>
      </w:r>
      <w:r w:rsidR="008C384D" w:rsidRPr="000525AF">
        <w:rPr>
          <w:rFonts w:ascii="Times New Roman" w:hAnsi="Times New Roman" w:cs="Times New Roman"/>
          <w:sz w:val="20"/>
          <w:szCs w:val="20"/>
        </w:rPr>
        <w:t>Jitter: RAP</w:t>
      </w:r>
      <w:r w:rsidRPr="000525AF">
        <w:rPr>
          <w:rFonts w:ascii="Times New Roman" w:hAnsi="Times New Roman" w:cs="Times New Roman"/>
          <w:sz w:val="20"/>
          <w:szCs w:val="20"/>
        </w:rPr>
        <w:t xml:space="preserve">, </w:t>
      </w:r>
      <w:proofErr w:type="gramStart"/>
      <w:r w:rsidRPr="000525AF">
        <w:rPr>
          <w:rFonts w:ascii="Times New Roman" w:hAnsi="Times New Roman" w:cs="Times New Roman"/>
          <w:sz w:val="20"/>
          <w:szCs w:val="20"/>
        </w:rPr>
        <w:t>Jitter:DDP</w:t>
      </w:r>
      <w:proofErr w:type="gramEnd"/>
      <w:r w:rsidRPr="000525AF">
        <w:rPr>
          <w:rFonts w:ascii="Times New Roman" w:hAnsi="Times New Roman" w:cs="Times New Roman"/>
          <w:sz w:val="20"/>
          <w:szCs w:val="20"/>
        </w:rPr>
        <w:t xml:space="preserve">, Shimmer, </w:t>
      </w:r>
      <w:proofErr w:type="gramStart"/>
      <w:r w:rsidRPr="000525AF">
        <w:rPr>
          <w:rFonts w:ascii="Times New Roman" w:hAnsi="Times New Roman" w:cs="Times New Roman"/>
          <w:sz w:val="20"/>
          <w:szCs w:val="20"/>
        </w:rPr>
        <w:t>Shimmer:APQ</w:t>
      </w:r>
      <w:proofErr w:type="gramEnd"/>
      <w:r w:rsidRPr="000525AF">
        <w:rPr>
          <w:rFonts w:ascii="Times New Roman" w:hAnsi="Times New Roman" w:cs="Times New Roman"/>
          <w:sz w:val="20"/>
          <w:szCs w:val="20"/>
        </w:rPr>
        <w:t xml:space="preserve">3, </w:t>
      </w:r>
      <w:proofErr w:type="gramStart"/>
      <w:r w:rsidRPr="000525AF">
        <w:rPr>
          <w:rFonts w:ascii="Times New Roman" w:hAnsi="Times New Roman" w:cs="Times New Roman"/>
          <w:sz w:val="20"/>
          <w:szCs w:val="20"/>
        </w:rPr>
        <w:t>Shimmer:APQ</w:t>
      </w:r>
      <w:proofErr w:type="gramEnd"/>
      <w:r w:rsidRPr="000525AF">
        <w:rPr>
          <w:rFonts w:ascii="Times New Roman" w:hAnsi="Times New Roman" w:cs="Times New Roman"/>
          <w:sz w:val="20"/>
          <w:szCs w:val="20"/>
        </w:rPr>
        <w:t xml:space="preserve">5, </w:t>
      </w:r>
      <w:proofErr w:type="gramStart"/>
      <w:r w:rsidRPr="000525AF">
        <w:rPr>
          <w:rFonts w:ascii="Times New Roman" w:hAnsi="Times New Roman" w:cs="Times New Roman"/>
          <w:sz w:val="20"/>
          <w:szCs w:val="20"/>
        </w:rPr>
        <w:t>Shimmer:APQ</w:t>
      </w:r>
      <w:proofErr w:type="gramEnd"/>
      <w:r w:rsidRPr="000525AF">
        <w:rPr>
          <w:rFonts w:ascii="Times New Roman" w:hAnsi="Times New Roman" w:cs="Times New Roman"/>
          <w:sz w:val="20"/>
          <w:szCs w:val="20"/>
        </w:rPr>
        <w:t xml:space="preserve">11, </w:t>
      </w:r>
      <w:proofErr w:type="gramStart"/>
      <w:r w:rsidRPr="000525AF">
        <w:rPr>
          <w:rFonts w:ascii="Times New Roman" w:hAnsi="Times New Roman" w:cs="Times New Roman"/>
          <w:sz w:val="20"/>
          <w:szCs w:val="20"/>
        </w:rPr>
        <w:t>Shimmer:DDA</w:t>
      </w:r>
      <w:proofErr w:type="gramEnd"/>
      <w:r w:rsidRPr="000525AF">
        <w:rPr>
          <w:rFonts w:ascii="Times New Roman" w:hAnsi="Times New Roman" w:cs="Times New Roman"/>
          <w:sz w:val="20"/>
          <w:szCs w:val="20"/>
        </w:rPr>
        <w:t>, NHR, HNR, RPDE, DFA, PPE</w:t>
      </w:r>
    </w:p>
    <w:p w14:paraId="0CB82BB2" w14:textId="77777777" w:rsidR="00AB1433" w:rsidRPr="000525AF" w:rsidRDefault="00AB1433" w:rsidP="00643DB1">
      <w:pPr>
        <w:pStyle w:val="Heading2"/>
        <w:rPr>
          <w:b/>
          <w:bCs/>
        </w:rPr>
      </w:pPr>
      <w:r w:rsidRPr="00643DB1">
        <w:t>3. Summary Statistics: Key Findings</w:t>
      </w:r>
    </w:p>
    <w:p w14:paraId="1070F554" w14:textId="77777777" w:rsidR="00AB1433" w:rsidRPr="000525AF" w:rsidRDefault="00AB1433" w:rsidP="00643DB1">
      <w:pPr>
        <w:pStyle w:val="Heading3"/>
      </w:pPr>
      <w:r w:rsidRPr="000525AF">
        <w:t>Motor UPDRS (Primary Target)</w:t>
      </w:r>
    </w:p>
    <w:tbl>
      <w:tblPr>
        <w:tblStyle w:val="TableGrid"/>
        <w:tblW w:w="6710" w:type="dxa"/>
        <w:tblLook w:val="04A0" w:firstRow="1" w:lastRow="0" w:firstColumn="1" w:lastColumn="0" w:noHBand="0" w:noVBand="1"/>
      </w:tblPr>
      <w:tblGrid>
        <w:gridCol w:w="1112"/>
        <w:gridCol w:w="857"/>
        <w:gridCol w:w="4741"/>
      </w:tblGrid>
      <w:tr w:rsidR="00AB1433" w:rsidRPr="000525AF" w14:paraId="756DE1BF" w14:textId="77777777" w:rsidTr="00AB1433">
        <w:tc>
          <w:tcPr>
            <w:tcW w:w="0" w:type="auto"/>
            <w:hideMark/>
          </w:tcPr>
          <w:p w14:paraId="58804AB1"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Statistic</w:t>
            </w:r>
          </w:p>
        </w:tc>
        <w:tc>
          <w:tcPr>
            <w:tcW w:w="0" w:type="auto"/>
            <w:hideMark/>
          </w:tcPr>
          <w:p w14:paraId="4CBE4476"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Value</w:t>
            </w:r>
          </w:p>
        </w:tc>
        <w:tc>
          <w:tcPr>
            <w:tcW w:w="0" w:type="auto"/>
            <w:hideMark/>
          </w:tcPr>
          <w:p w14:paraId="3A554CBE"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Interpretation</w:t>
            </w:r>
          </w:p>
        </w:tc>
      </w:tr>
      <w:tr w:rsidR="00AB1433" w:rsidRPr="000525AF" w14:paraId="22A26C71" w14:textId="77777777" w:rsidTr="00AB1433">
        <w:tc>
          <w:tcPr>
            <w:tcW w:w="0" w:type="auto"/>
            <w:hideMark/>
          </w:tcPr>
          <w:p w14:paraId="137A5C98"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Mean</w:t>
            </w:r>
          </w:p>
        </w:tc>
        <w:tc>
          <w:tcPr>
            <w:tcW w:w="0" w:type="auto"/>
            <w:hideMark/>
          </w:tcPr>
          <w:p w14:paraId="583EDE9A"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21.30</w:t>
            </w:r>
          </w:p>
        </w:tc>
        <w:tc>
          <w:tcPr>
            <w:tcW w:w="0" w:type="auto"/>
            <w:hideMark/>
          </w:tcPr>
          <w:p w14:paraId="7EEE9A4D"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Central tendency (mild-to-moderate severity)</w:t>
            </w:r>
          </w:p>
        </w:tc>
      </w:tr>
      <w:tr w:rsidR="00AB1433" w:rsidRPr="000525AF" w14:paraId="2E6D6F27" w14:textId="77777777" w:rsidTr="00AB1433">
        <w:tc>
          <w:tcPr>
            <w:tcW w:w="0" w:type="auto"/>
            <w:hideMark/>
          </w:tcPr>
          <w:p w14:paraId="4C26F741"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Median</w:t>
            </w:r>
          </w:p>
        </w:tc>
        <w:tc>
          <w:tcPr>
            <w:tcW w:w="0" w:type="auto"/>
            <w:hideMark/>
          </w:tcPr>
          <w:p w14:paraId="0DE8480A"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20.90</w:t>
            </w:r>
          </w:p>
        </w:tc>
        <w:tc>
          <w:tcPr>
            <w:tcW w:w="0" w:type="auto"/>
            <w:hideMark/>
          </w:tcPr>
          <w:p w14:paraId="23206FCA"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Slightly left of mean (minor right skew)</w:t>
            </w:r>
          </w:p>
        </w:tc>
      </w:tr>
      <w:tr w:rsidR="00AB1433" w:rsidRPr="000525AF" w14:paraId="3C81001B" w14:textId="77777777" w:rsidTr="00AB1433">
        <w:tc>
          <w:tcPr>
            <w:tcW w:w="0" w:type="auto"/>
            <w:hideMark/>
          </w:tcPr>
          <w:p w14:paraId="374DEBAF"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Std Dev</w:t>
            </w:r>
          </w:p>
        </w:tc>
        <w:tc>
          <w:tcPr>
            <w:tcW w:w="0" w:type="auto"/>
            <w:hideMark/>
          </w:tcPr>
          <w:p w14:paraId="43575B1C"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8.13</w:t>
            </w:r>
          </w:p>
        </w:tc>
        <w:tc>
          <w:tcPr>
            <w:tcW w:w="0" w:type="auto"/>
            <w:hideMark/>
          </w:tcPr>
          <w:p w14:paraId="094F2667"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Substantial variability (good for modeling)</w:t>
            </w:r>
          </w:p>
        </w:tc>
      </w:tr>
      <w:tr w:rsidR="00AB1433" w:rsidRPr="000525AF" w14:paraId="2F2FE490" w14:textId="77777777" w:rsidTr="00AB1433">
        <w:tc>
          <w:tcPr>
            <w:tcW w:w="0" w:type="auto"/>
            <w:hideMark/>
          </w:tcPr>
          <w:p w14:paraId="3BEDD89C"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Min</w:t>
            </w:r>
          </w:p>
        </w:tc>
        <w:tc>
          <w:tcPr>
            <w:tcW w:w="0" w:type="auto"/>
            <w:hideMark/>
          </w:tcPr>
          <w:p w14:paraId="2E9BB97B"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5.04</w:t>
            </w:r>
          </w:p>
        </w:tc>
        <w:tc>
          <w:tcPr>
            <w:tcW w:w="0" w:type="auto"/>
            <w:hideMark/>
          </w:tcPr>
          <w:p w14:paraId="2727713C"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Lowest severity in cohort</w:t>
            </w:r>
          </w:p>
        </w:tc>
      </w:tr>
      <w:tr w:rsidR="00AB1433" w:rsidRPr="000525AF" w14:paraId="12AAB568" w14:textId="77777777" w:rsidTr="00AB1433">
        <w:tc>
          <w:tcPr>
            <w:tcW w:w="0" w:type="auto"/>
            <w:hideMark/>
          </w:tcPr>
          <w:p w14:paraId="5B603304"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Max</w:t>
            </w:r>
          </w:p>
        </w:tc>
        <w:tc>
          <w:tcPr>
            <w:tcW w:w="0" w:type="auto"/>
            <w:hideMark/>
          </w:tcPr>
          <w:p w14:paraId="1491FDF7"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39.51</w:t>
            </w:r>
          </w:p>
        </w:tc>
        <w:tc>
          <w:tcPr>
            <w:tcW w:w="0" w:type="auto"/>
            <w:hideMark/>
          </w:tcPr>
          <w:p w14:paraId="3FC8BA95"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Highest severity (advanced motor symptoms)</w:t>
            </w:r>
          </w:p>
        </w:tc>
      </w:tr>
      <w:tr w:rsidR="00AB1433" w:rsidRPr="000525AF" w14:paraId="25613124" w14:textId="77777777" w:rsidTr="00AB1433">
        <w:tc>
          <w:tcPr>
            <w:tcW w:w="0" w:type="auto"/>
            <w:hideMark/>
          </w:tcPr>
          <w:p w14:paraId="39FE1100"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Range</w:t>
            </w:r>
          </w:p>
        </w:tc>
        <w:tc>
          <w:tcPr>
            <w:tcW w:w="0" w:type="auto"/>
            <w:hideMark/>
          </w:tcPr>
          <w:p w14:paraId="62DF0C02"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34.47</w:t>
            </w:r>
          </w:p>
        </w:tc>
        <w:tc>
          <w:tcPr>
            <w:tcW w:w="0" w:type="auto"/>
            <w:hideMark/>
          </w:tcPr>
          <w:p w14:paraId="21DC8EDB" w14:textId="1C7E47EF" w:rsidR="00AB1433" w:rsidRPr="000525AF" w:rsidRDefault="008C384D"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Widespread</w:t>
            </w:r>
            <w:r w:rsidR="00AB1433" w:rsidRPr="000525AF">
              <w:rPr>
                <w:rFonts w:ascii="Times New Roman" w:hAnsi="Times New Roman" w:cs="Times New Roman"/>
                <w:sz w:val="20"/>
                <w:szCs w:val="20"/>
              </w:rPr>
              <w:t xml:space="preserve"> prevents floor/ceiling effects</w:t>
            </w:r>
          </w:p>
        </w:tc>
      </w:tr>
    </w:tbl>
    <w:p w14:paraId="3C40743B" w14:textId="77777777" w:rsidR="00AB1433" w:rsidRPr="000525AF" w:rsidRDefault="00AB1433" w:rsidP="001F17DD">
      <w:pPr>
        <w:spacing w:after="0"/>
        <w:rPr>
          <w:rFonts w:ascii="Times New Roman" w:hAnsi="Times New Roman" w:cs="Times New Roman"/>
          <w:b/>
          <w:bCs/>
          <w:sz w:val="20"/>
          <w:szCs w:val="20"/>
        </w:rPr>
      </w:pPr>
    </w:p>
    <w:p w14:paraId="1CA6F3CB" w14:textId="2785349F" w:rsidR="00AB1433" w:rsidRPr="000525AF" w:rsidRDefault="00AB1433" w:rsidP="00643DB1">
      <w:pPr>
        <w:pStyle w:val="Heading3"/>
      </w:pPr>
      <w:r w:rsidRPr="000525AF">
        <w:t>Total UPDRS (Comprehensive Severity)</w:t>
      </w:r>
    </w:p>
    <w:tbl>
      <w:tblPr>
        <w:tblStyle w:val="TableGrid"/>
        <w:tblW w:w="6710" w:type="dxa"/>
        <w:tblLook w:val="04A0" w:firstRow="1" w:lastRow="0" w:firstColumn="1" w:lastColumn="0" w:noHBand="0" w:noVBand="1"/>
      </w:tblPr>
      <w:tblGrid>
        <w:gridCol w:w="1120"/>
        <w:gridCol w:w="863"/>
        <w:gridCol w:w="4727"/>
      </w:tblGrid>
      <w:tr w:rsidR="00AB1433" w:rsidRPr="000525AF" w14:paraId="5F11B1E3" w14:textId="77777777" w:rsidTr="00AB1433">
        <w:tc>
          <w:tcPr>
            <w:tcW w:w="0" w:type="auto"/>
            <w:hideMark/>
          </w:tcPr>
          <w:p w14:paraId="4BE371AF"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Statistic</w:t>
            </w:r>
          </w:p>
        </w:tc>
        <w:tc>
          <w:tcPr>
            <w:tcW w:w="0" w:type="auto"/>
            <w:hideMark/>
          </w:tcPr>
          <w:p w14:paraId="6F8D3697"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Value</w:t>
            </w:r>
          </w:p>
        </w:tc>
        <w:tc>
          <w:tcPr>
            <w:tcW w:w="0" w:type="auto"/>
            <w:hideMark/>
          </w:tcPr>
          <w:p w14:paraId="17742DE7"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Interpretation</w:t>
            </w:r>
          </w:p>
        </w:tc>
      </w:tr>
      <w:tr w:rsidR="00AB1433" w:rsidRPr="000525AF" w14:paraId="67432F0D" w14:textId="77777777" w:rsidTr="00AB1433">
        <w:tc>
          <w:tcPr>
            <w:tcW w:w="0" w:type="auto"/>
            <w:hideMark/>
          </w:tcPr>
          <w:p w14:paraId="44E2296E"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Mean</w:t>
            </w:r>
          </w:p>
        </w:tc>
        <w:tc>
          <w:tcPr>
            <w:tcW w:w="0" w:type="auto"/>
            <w:hideMark/>
          </w:tcPr>
          <w:p w14:paraId="335C443E"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29.02</w:t>
            </w:r>
          </w:p>
        </w:tc>
        <w:tc>
          <w:tcPr>
            <w:tcW w:w="0" w:type="auto"/>
            <w:hideMark/>
          </w:tcPr>
          <w:p w14:paraId="75B2CBD9"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Moderate overall disease burden</w:t>
            </w:r>
          </w:p>
        </w:tc>
      </w:tr>
      <w:tr w:rsidR="00AB1433" w:rsidRPr="000525AF" w14:paraId="1F9F39EF" w14:textId="77777777" w:rsidTr="00AB1433">
        <w:tc>
          <w:tcPr>
            <w:tcW w:w="0" w:type="auto"/>
            <w:hideMark/>
          </w:tcPr>
          <w:p w14:paraId="1771033B"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Std Dev</w:t>
            </w:r>
          </w:p>
        </w:tc>
        <w:tc>
          <w:tcPr>
            <w:tcW w:w="0" w:type="auto"/>
            <w:hideMark/>
          </w:tcPr>
          <w:p w14:paraId="6595AB6C"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10.70</w:t>
            </w:r>
          </w:p>
        </w:tc>
        <w:tc>
          <w:tcPr>
            <w:tcW w:w="0" w:type="auto"/>
            <w:hideMark/>
          </w:tcPr>
          <w:p w14:paraId="39DE48E5"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Greater variability than motor subscale alone</w:t>
            </w:r>
          </w:p>
        </w:tc>
      </w:tr>
      <w:tr w:rsidR="00AB1433" w:rsidRPr="000525AF" w14:paraId="04557B9F" w14:textId="77777777" w:rsidTr="00AB1433">
        <w:tc>
          <w:tcPr>
            <w:tcW w:w="0" w:type="auto"/>
            <w:hideMark/>
          </w:tcPr>
          <w:p w14:paraId="3A7E36E7"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Min</w:t>
            </w:r>
          </w:p>
        </w:tc>
        <w:tc>
          <w:tcPr>
            <w:tcW w:w="0" w:type="auto"/>
            <w:hideMark/>
          </w:tcPr>
          <w:p w14:paraId="170D14C9"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7.00</w:t>
            </w:r>
          </w:p>
        </w:tc>
        <w:tc>
          <w:tcPr>
            <w:tcW w:w="0" w:type="auto"/>
            <w:hideMark/>
          </w:tcPr>
          <w:p w14:paraId="6BE326D4"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Minimal symptom burden</w:t>
            </w:r>
          </w:p>
        </w:tc>
      </w:tr>
      <w:tr w:rsidR="00AB1433" w:rsidRPr="000525AF" w14:paraId="3384062F" w14:textId="77777777" w:rsidTr="00AB1433">
        <w:tc>
          <w:tcPr>
            <w:tcW w:w="0" w:type="auto"/>
            <w:hideMark/>
          </w:tcPr>
          <w:p w14:paraId="5E7425C0"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Max</w:t>
            </w:r>
          </w:p>
        </w:tc>
        <w:tc>
          <w:tcPr>
            <w:tcW w:w="0" w:type="auto"/>
            <w:hideMark/>
          </w:tcPr>
          <w:p w14:paraId="28D93049"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54.99</w:t>
            </w:r>
          </w:p>
        </w:tc>
        <w:tc>
          <w:tcPr>
            <w:tcW w:w="0" w:type="auto"/>
            <w:hideMark/>
          </w:tcPr>
          <w:p w14:paraId="2F1E2BD3"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Substantial multi-domain impairment</w:t>
            </w:r>
          </w:p>
        </w:tc>
      </w:tr>
    </w:tbl>
    <w:p w14:paraId="18196BA7" w14:textId="77777777" w:rsidR="00AB1433" w:rsidRPr="000525AF" w:rsidRDefault="00AB1433" w:rsidP="001F17DD">
      <w:pPr>
        <w:spacing w:after="0"/>
        <w:rPr>
          <w:rFonts w:ascii="Times New Roman" w:hAnsi="Times New Roman" w:cs="Times New Roman"/>
          <w:b/>
          <w:bCs/>
          <w:sz w:val="20"/>
          <w:szCs w:val="20"/>
        </w:rPr>
      </w:pPr>
    </w:p>
    <w:p w14:paraId="6AEE0C51" w14:textId="0FB7C551" w:rsidR="00AB1433" w:rsidRPr="000525AF" w:rsidRDefault="00AB1433" w:rsidP="00A267FB">
      <w:pPr>
        <w:pStyle w:val="Heading3"/>
      </w:pPr>
      <w:r w:rsidRPr="000525AF">
        <w:t>Demographics</w:t>
      </w:r>
    </w:p>
    <w:tbl>
      <w:tblPr>
        <w:tblStyle w:val="TableGrid"/>
        <w:tblW w:w="6710" w:type="dxa"/>
        <w:tblLook w:val="04A0" w:firstRow="1" w:lastRow="0" w:firstColumn="1" w:lastColumn="0" w:noHBand="0" w:noVBand="1"/>
      </w:tblPr>
      <w:tblGrid>
        <w:gridCol w:w="1494"/>
        <w:gridCol w:w="1315"/>
        <w:gridCol w:w="3901"/>
      </w:tblGrid>
      <w:tr w:rsidR="00AB1433" w:rsidRPr="000525AF" w14:paraId="0DD0B10D" w14:textId="77777777" w:rsidTr="00AB1433">
        <w:tc>
          <w:tcPr>
            <w:tcW w:w="0" w:type="auto"/>
            <w:hideMark/>
          </w:tcPr>
          <w:p w14:paraId="495B780F"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Variable</w:t>
            </w:r>
          </w:p>
        </w:tc>
        <w:tc>
          <w:tcPr>
            <w:tcW w:w="0" w:type="auto"/>
            <w:hideMark/>
          </w:tcPr>
          <w:p w14:paraId="5519C25F"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Value</w:t>
            </w:r>
          </w:p>
        </w:tc>
        <w:tc>
          <w:tcPr>
            <w:tcW w:w="0" w:type="auto"/>
            <w:hideMark/>
          </w:tcPr>
          <w:p w14:paraId="58429811"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Notes</w:t>
            </w:r>
          </w:p>
        </w:tc>
      </w:tr>
      <w:tr w:rsidR="00AB1433" w:rsidRPr="000525AF" w14:paraId="0D4E9BB1" w14:textId="77777777" w:rsidTr="00AB1433">
        <w:tc>
          <w:tcPr>
            <w:tcW w:w="0" w:type="auto"/>
            <w:hideMark/>
          </w:tcPr>
          <w:p w14:paraId="1A24F047"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Age (years)</w:t>
            </w:r>
          </w:p>
        </w:tc>
        <w:tc>
          <w:tcPr>
            <w:tcW w:w="0" w:type="auto"/>
            <w:hideMark/>
          </w:tcPr>
          <w:p w14:paraId="1622A23F"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64.8 ± 12.1</w:t>
            </w:r>
          </w:p>
        </w:tc>
        <w:tc>
          <w:tcPr>
            <w:tcW w:w="0" w:type="auto"/>
            <w:hideMark/>
          </w:tcPr>
          <w:p w14:paraId="49B7052E"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Typical Parkinson's patient age; range 36–85</w:t>
            </w:r>
          </w:p>
        </w:tc>
      </w:tr>
      <w:tr w:rsidR="00AB1433" w:rsidRPr="000525AF" w14:paraId="3B2185BD" w14:textId="77777777" w:rsidTr="00AB1433">
        <w:tc>
          <w:tcPr>
            <w:tcW w:w="0" w:type="auto"/>
            <w:hideMark/>
          </w:tcPr>
          <w:p w14:paraId="1BB790F2"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Gender</w:t>
            </w:r>
          </w:p>
        </w:tc>
        <w:tc>
          <w:tcPr>
            <w:tcW w:w="0" w:type="auto"/>
            <w:hideMark/>
          </w:tcPr>
          <w:p w14:paraId="6C405DDE"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68% M / 32% F</w:t>
            </w:r>
          </w:p>
        </w:tc>
        <w:tc>
          <w:tcPr>
            <w:tcW w:w="0" w:type="auto"/>
            <w:hideMark/>
          </w:tcPr>
          <w:p w14:paraId="7C5DF233"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Slight male predominance (expected in PD)</w:t>
            </w:r>
          </w:p>
        </w:tc>
      </w:tr>
      <w:tr w:rsidR="00AB1433" w:rsidRPr="000525AF" w14:paraId="0BEE6E5E" w14:textId="77777777" w:rsidTr="00AB1433">
        <w:tc>
          <w:tcPr>
            <w:tcW w:w="0" w:type="auto"/>
            <w:hideMark/>
          </w:tcPr>
          <w:p w14:paraId="10147D34" w14:textId="77777777" w:rsidR="00AB1433" w:rsidRPr="00D825AF" w:rsidRDefault="00AB1433" w:rsidP="001F17DD">
            <w:pPr>
              <w:spacing w:line="278" w:lineRule="auto"/>
              <w:rPr>
                <w:rFonts w:ascii="Times New Roman" w:hAnsi="Times New Roman" w:cs="Times New Roman"/>
                <w:sz w:val="20"/>
                <w:szCs w:val="20"/>
              </w:rPr>
            </w:pPr>
            <w:r w:rsidRPr="00D825AF">
              <w:rPr>
                <w:rFonts w:ascii="Times New Roman" w:hAnsi="Times New Roman" w:cs="Times New Roman"/>
                <w:sz w:val="20"/>
                <w:szCs w:val="20"/>
              </w:rPr>
              <w:t>Recording Period</w:t>
            </w:r>
          </w:p>
        </w:tc>
        <w:tc>
          <w:tcPr>
            <w:tcW w:w="0" w:type="auto"/>
            <w:hideMark/>
          </w:tcPr>
          <w:p w14:paraId="7D13E9B0"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−4 to 215 days</w:t>
            </w:r>
          </w:p>
        </w:tc>
        <w:tc>
          <w:tcPr>
            <w:tcW w:w="0" w:type="auto"/>
            <w:hideMark/>
          </w:tcPr>
          <w:p w14:paraId="7FF8EECF"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Range relative to recruitment; average ~140 per patient</w:t>
            </w:r>
          </w:p>
        </w:tc>
      </w:tr>
    </w:tbl>
    <w:p w14:paraId="5474A4AF" w14:textId="77777777" w:rsidR="00B96DE1" w:rsidRDefault="00B96DE1" w:rsidP="001F17DD">
      <w:pPr>
        <w:spacing w:after="0"/>
        <w:rPr>
          <w:rFonts w:ascii="Times New Roman" w:hAnsi="Times New Roman" w:cs="Times New Roman"/>
          <w:b/>
          <w:bCs/>
          <w:sz w:val="20"/>
          <w:szCs w:val="20"/>
        </w:rPr>
      </w:pPr>
    </w:p>
    <w:p w14:paraId="550CC6AB" w14:textId="057E2C42"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Implication:</w:t>
      </w:r>
      <w:r w:rsidRPr="000525AF">
        <w:rPr>
          <w:rFonts w:ascii="Times New Roman" w:hAnsi="Times New Roman" w:cs="Times New Roman"/>
          <w:sz w:val="20"/>
          <w:szCs w:val="20"/>
        </w:rPr>
        <w:t> Adequate variability in target variables supports regression modeling. No extreme floor/ceiling effects. Demographic distribution is clinically reasonable.</w:t>
      </w:r>
    </w:p>
    <w:p w14:paraId="662E62A3" w14:textId="574655C6" w:rsidR="00AB1433" w:rsidRPr="000525AF" w:rsidRDefault="00AB1433" w:rsidP="001F17DD">
      <w:pPr>
        <w:spacing w:after="0"/>
        <w:rPr>
          <w:rFonts w:ascii="Times New Roman" w:hAnsi="Times New Roman" w:cs="Times New Roman"/>
          <w:sz w:val="20"/>
          <w:szCs w:val="20"/>
        </w:rPr>
      </w:pPr>
    </w:p>
    <w:p w14:paraId="1C8B0339" w14:textId="1149A21E" w:rsidR="00AB1433" w:rsidRPr="000525AF" w:rsidRDefault="00AB1433" w:rsidP="00B96DE1">
      <w:pPr>
        <w:pStyle w:val="Heading2"/>
      </w:pPr>
      <w:r w:rsidRPr="000525AF">
        <w:lastRenderedPageBreak/>
        <w:t xml:space="preserve">4. EDA </w:t>
      </w:r>
      <w:r w:rsidR="00B96DE1" w:rsidRPr="000525AF">
        <w:t>Findings</w:t>
      </w:r>
      <w:r w:rsidR="00B96DE1">
        <w:t xml:space="preserve"> </w:t>
      </w:r>
      <w:r w:rsidR="00B96DE1" w:rsidRPr="000525AF">
        <w:t>(</w:t>
      </w:r>
      <w:r w:rsidR="00B96DE1">
        <w:t>Visualization)</w:t>
      </w:r>
    </w:p>
    <w:p w14:paraId="1C076CCA" w14:textId="71F175EF" w:rsidR="00AB1433" w:rsidRPr="000525AF" w:rsidRDefault="00AB1433" w:rsidP="00B96DE1">
      <w:pPr>
        <w:pStyle w:val="Heading3"/>
      </w:pPr>
      <w:r w:rsidRPr="000525AF">
        <w:t xml:space="preserve">Finding #1: Motor UPDRS Distribution (Slightly </w:t>
      </w:r>
      <w:r w:rsidR="004A2D57" w:rsidRPr="000525AF">
        <w:t>Right Skewed</w:t>
      </w:r>
      <w:r w:rsidRPr="000525AF">
        <w:t>)</w:t>
      </w:r>
    </w:p>
    <w:p w14:paraId="63E53502"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Observation:</w:t>
      </w:r>
      <w:r w:rsidRPr="000525AF">
        <w:rPr>
          <w:rFonts w:ascii="Times New Roman" w:hAnsi="Times New Roman" w:cs="Times New Roman"/>
          <w:sz w:val="20"/>
          <w:szCs w:val="20"/>
        </w:rPr>
        <w:br/>
        <w:t>The histogram with KDE overlay reveals a slightly right-skewed distribution of Motor UPDRS scores, with most recordings clustered between 15–28 on the 0–108 scale.</w:t>
      </w:r>
    </w:p>
    <w:p w14:paraId="6B2F6D55"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Statistics:</w:t>
      </w:r>
    </w:p>
    <w:p w14:paraId="15824D64" w14:textId="77777777" w:rsidR="00AB1433" w:rsidRPr="000525AF" w:rsidRDefault="00AB1433" w:rsidP="001F17DD">
      <w:pPr>
        <w:numPr>
          <w:ilvl w:val="0"/>
          <w:numId w:val="5"/>
        </w:numPr>
        <w:spacing w:after="0"/>
        <w:rPr>
          <w:rFonts w:ascii="Times New Roman" w:hAnsi="Times New Roman" w:cs="Times New Roman"/>
          <w:sz w:val="20"/>
          <w:szCs w:val="20"/>
        </w:rPr>
      </w:pPr>
      <w:r w:rsidRPr="000525AF">
        <w:rPr>
          <w:rFonts w:ascii="Times New Roman" w:hAnsi="Times New Roman" w:cs="Times New Roman"/>
          <w:sz w:val="20"/>
          <w:szCs w:val="20"/>
        </w:rPr>
        <w:t>Mode: ~20–22 (most frequent range)</w:t>
      </w:r>
    </w:p>
    <w:p w14:paraId="42DFC461" w14:textId="77777777" w:rsidR="00AB1433" w:rsidRPr="000525AF" w:rsidRDefault="00AB1433" w:rsidP="001F17DD">
      <w:pPr>
        <w:numPr>
          <w:ilvl w:val="0"/>
          <w:numId w:val="5"/>
        </w:numPr>
        <w:spacing w:after="0"/>
        <w:rPr>
          <w:rFonts w:ascii="Times New Roman" w:hAnsi="Times New Roman" w:cs="Times New Roman"/>
          <w:sz w:val="20"/>
          <w:szCs w:val="20"/>
        </w:rPr>
      </w:pPr>
      <w:r w:rsidRPr="000525AF">
        <w:rPr>
          <w:rFonts w:ascii="Times New Roman" w:hAnsi="Times New Roman" w:cs="Times New Roman"/>
          <w:sz w:val="20"/>
          <w:szCs w:val="20"/>
        </w:rPr>
        <w:t>Mean: 21.30, Median: 20.90</w:t>
      </w:r>
    </w:p>
    <w:p w14:paraId="1D7D88EB" w14:textId="77777777" w:rsidR="00AB1433" w:rsidRPr="000525AF" w:rsidRDefault="00AB1433" w:rsidP="001F17DD">
      <w:pPr>
        <w:numPr>
          <w:ilvl w:val="0"/>
          <w:numId w:val="5"/>
        </w:numPr>
        <w:spacing w:after="0"/>
        <w:rPr>
          <w:rFonts w:ascii="Times New Roman" w:hAnsi="Times New Roman" w:cs="Times New Roman"/>
          <w:sz w:val="20"/>
          <w:szCs w:val="20"/>
        </w:rPr>
      </w:pPr>
      <w:r w:rsidRPr="000525AF">
        <w:rPr>
          <w:rFonts w:ascii="Times New Roman" w:hAnsi="Times New Roman" w:cs="Times New Roman"/>
          <w:sz w:val="20"/>
          <w:szCs w:val="20"/>
        </w:rPr>
        <w:t>Skewness: +0.45 (mild right skew)</w:t>
      </w:r>
    </w:p>
    <w:p w14:paraId="73FA6461"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Interpretation:</w:t>
      </w:r>
    </w:p>
    <w:p w14:paraId="67E9C23D" w14:textId="77777777" w:rsidR="00AB1433" w:rsidRPr="000525AF" w:rsidRDefault="00AB1433" w:rsidP="001F17DD">
      <w:pPr>
        <w:numPr>
          <w:ilvl w:val="0"/>
          <w:numId w:val="6"/>
        </w:numPr>
        <w:spacing w:after="0"/>
        <w:rPr>
          <w:rFonts w:ascii="Times New Roman" w:hAnsi="Times New Roman" w:cs="Times New Roman"/>
          <w:sz w:val="20"/>
          <w:szCs w:val="20"/>
        </w:rPr>
      </w:pPr>
      <w:r w:rsidRPr="000525AF">
        <w:rPr>
          <w:rFonts w:ascii="Times New Roman" w:hAnsi="Times New Roman" w:cs="Times New Roman"/>
          <w:sz w:val="20"/>
          <w:szCs w:val="20"/>
        </w:rPr>
        <w:t xml:space="preserve">Central tendency in mild-to-moderate range reflects the cohort's early-stage disease </w:t>
      </w:r>
      <w:proofErr w:type="gramStart"/>
      <w:r w:rsidRPr="000525AF">
        <w:rPr>
          <w:rFonts w:ascii="Times New Roman" w:hAnsi="Times New Roman" w:cs="Times New Roman"/>
          <w:sz w:val="20"/>
          <w:szCs w:val="20"/>
        </w:rPr>
        <w:t>status</w:t>
      </w:r>
      <w:proofErr w:type="gramEnd"/>
    </w:p>
    <w:p w14:paraId="0DCD98AC" w14:textId="77777777" w:rsidR="00AB1433" w:rsidRPr="000525AF" w:rsidRDefault="00AB1433" w:rsidP="001F17DD">
      <w:pPr>
        <w:numPr>
          <w:ilvl w:val="0"/>
          <w:numId w:val="6"/>
        </w:numPr>
        <w:spacing w:after="0"/>
        <w:rPr>
          <w:rFonts w:ascii="Times New Roman" w:hAnsi="Times New Roman" w:cs="Times New Roman"/>
          <w:sz w:val="20"/>
          <w:szCs w:val="20"/>
        </w:rPr>
      </w:pPr>
      <w:r w:rsidRPr="000525AF">
        <w:rPr>
          <w:rFonts w:ascii="Times New Roman" w:hAnsi="Times New Roman" w:cs="Times New Roman"/>
          <w:sz w:val="20"/>
          <w:szCs w:val="20"/>
        </w:rPr>
        <w:t>Right skew indicates a tail of more severely affected patients (expected; PD is progressive)</w:t>
      </w:r>
    </w:p>
    <w:p w14:paraId="2366B14A" w14:textId="77777777" w:rsidR="00AB1433" w:rsidRPr="000525AF" w:rsidRDefault="00AB1433" w:rsidP="001F17DD">
      <w:pPr>
        <w:numPr>
          <w:ilvl w:val="0"/>
          <w:numId w:val="6"/>
        </w:numPr>
        <w:spacing w:after="0"/>
        <w:rPr>
          <w:rFonts w:ascii="Times New Roman" w:hAnsi="Times New Roman" w:cs="Times New Roman"/>
          <w:sz w:val="20"/>
          <w:szCs w:val="20"/>
        </w:rPr>
      </w:pPr>
      <w:r w:rsidRPr="000525AF">
        <w:rPr>
          <w:rFonts w:ascii="Times New Roman" w:hAnsi="Times New Roman" w:cs="Times New Roman"/>
          <w:sz w:val="20"/>
          <w:szCs w:val="20"/>
        </w:rPr>
        <w:t>Adequate spread prevents modeling artifacts (floor/ceiling)</w:t>
      </w:r>
    </w:p>
    <w:p w14:paraId="35AC1D34"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Clinical Context:</w:t>
      </w:r>
      <w:r w:rsidRPr="000525AF">
        <w:rPr>
          <w:rFonts w:ascii="Times New Roman" w:hAnsi="Times New Roman" w:cs="Times New Roman"/>
          <w:sz w:val="20"/>
          <w:szCs w:val="20"/>
        </w:rPr>
        <w:br/>
        <w:t>Early-stage PD patients have milder motor deficits. The distribution captures this well, with sufficient representation of both less severe and more symptomatic cases.</w:t>
      </w:r>
    </w:p>
    <w:p w14:paraId="26E92C02" w14:textId="252CD571" w:rsidR="00AB1433" w:rsidRDefault="00AB1433" w:rsidP="001F17DD">
      <w:pPr>
        <w:spacing w:after="0"/>
        <w:rPr>
          <w:rFonts w:ascii="Times New Roman" w:hAnsi="Times New Roman" w:cs="Times New Roman"/>
          <w:sz w:val="20"/>
          <w:szCs w:val="20"/>
        </w:rPr>
      </w:pPr>
    </w:p>
    <w:p w14:paraId="13DD303F" w14:textId="77777777" w:rsidR="004A2D57" w:rsidRPr="000525AF" w:rsidRDefault="004A2D57" w:rsidP="001F17DD">
      <w:pPr>
        <w:spacing w:after="0"/>
        <w:rPr>
          <w:rFonts w:ascii="Times New Roman" w:hAnsi="Times New Roman" w:cs="Times New Roman"/>
          <w:sz w:val="20"/>
          <w:szCs w:val="20"/>
        </w:rPr>
      </w:pPr>
    </w:p>
    <w:p w14:paraId="5A4A1394" w14:textId="77777777" w:rsidR="00AB1433" w:rsidRPr="000525AF" w:rsidRDefault="00AB1433" w:rsidP="00B96DE1">
      <w:pPr>
        <w:pStyle w:val="Heading3"/>
      </w:pPr>
      <w:r w:rsidRPr="000525AF">
        <w:t>Finding #2: Voice Features Correlate Moderately with UPDRS (r ≈ 0.15–0.35)</w:t>
      </w:r>
    </w:p>
    <w:p w14:paraId="66DE0036"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Observation:</w:t>
      </w:r>
      <w:r w:rsidRPr="000525AF">
        <w:rPr>
          <w:rFonts w:ascii="Times New Roman" w:hAnsi="Times New Roman" w:cs="Times New Roman"/>
          <w:sz w:val="20"/>
          <w:szCs w:val="20"/>
        </w:rPr>
        <w:br/>
        <w:t>Correlation heatmap (voice features × UPDRS scores) reveals moderate but statistically significant relationships between specific voice measures and disease severity.</w:t>
      </w:r>
    </w:p>
    <w:p w14:paraId="6DBB0396"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Key Correlations:</w:t>
      </w:r>
    </w:p>
    <w:tbl>
      <w:tblPr>
        <w:tblStyle w:val="GridTable1Light"/>
        <w:tblW w:w="10128" w:type="dxa"/>
        <w:tblLook w:val="04A0" w:firstRow="1" w:lastRow="0" w:firstColumn="1" w:lastColumn="0" w:noHBand="0" w:noVBand="1"/>
      </w:tblPr>
      <w:tblGrid>
        <w:gridCol w:w="3955"/>
        <w:gridCol w:w="1800"/>
        <w:gridCol w:w="4373"/>
      </w:tblGrid>
      <w:tr w:rsidR="00AB1433" w:rsidRPr="000525AF" w14:paraId="12451984" w14:textId="77777777" w:rsidTr="00CF6DE5">
        <w:trPr>
          <w:cnfStyle w:val="100000000000" w:firstRow="1" w:lastRow="0" w:firstColumn="0" w:lastColumn="0" w:oddVBand="0" w:evenVBand="0" w:oddHBand="0"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3955" w:type="dxa"/>
            <w:hideMark/>
          </w:tcPr>
          <w:p w14:paraId="3A8587E1"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Voice Feature</w:t>
            </w:r>
          </w:p>
        </w:tc>
        <w:tc>
          <w:tcPr>
            <w:tcW w:w="1800" w:type="dxa"/>
            <w:hideMark/>
          </w:tcPr>
          <w:p w14:paraId="2FBA9C47" w14:textId="77777777" w:rsidR="00AB1433" w:rsidRPr="000525AF" w:rsidRDefault="00AB1433" w:rsidP="001F17DD">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525AF">
              <w:rPr>
                <w:rFonts w:ascii="Times New Roman" w:hAnsi="Times New Roman" w:cs="Times New Roman"/>
                <w:sz w:val="20"/>
                <w:szCs w:val="20"/>
              </w:rPr>
              <w:t>Correlation with Motor UPDRS</w:t>
            </w:r>
          </w:p>
        </w:tc>
        <w:tc>
          <w:tcPr>
            <w:tcW w:w="4373" w:type="dxa"/>
            <w:hideMark/>
          </w:tcPr>
          <w:p w14:paraId="250A2BF5" w14:textId="77777777" w:rsidR="00AB1433" w:rsidRPr="000525AF" w:rsidRDefault="00AB1433" w:rsidP="001F17DD">
            <w:pPr>
              <w:spacing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525AF">
              <w:rPr>
                <w:rFonts w:ascii="Times New Roman" w:hAnsi="Times New Roman" w:cs="Times New Roman"/>
                <w:sz w:val="20"/>
                <w:szCs w:val="20"/>
              </w:rPr>
              <w:t>Interpretation</w:t>
            </w:r>
          </w:p>
        </w:tc>
      </w:tr>
      <w:tr w:rsidR="00AB1433" w:rsidRPr="00115350" w14:paraId="50D871F3" w14:textId="77777777" w:rsidTr="00CF6DE5">
        <w:trPr>
          <w:trHeight w:val="823"/>
        </w:trPr>
        <w:tc>
          <w:tcPr>
            <w:cnfStyle w:val="001000000000" w:firstRow="0" w:lastRow="0" w:firstColumn="1" w:lastColumn="0" w:oddVBand="0" w:evenVBand="0" w:oddHBand="0" w:evenHBand="0" w:firstRowFirstColumn="0" w:firstRowLastColumn="0" w:lastRowFirstColumn="0" w:lastRowLastColumn="0"/>
            <w:tcW w:w="3955" w:type="dxa"/>
            <w:hideMark/>
          </w:tcPr>
          <w:p w14:paraId="7FF0A9AD"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PPE (pitch period entropy)</w:t>
            </w:r>
          </w:p>
        </w:tc>
        <w:tc>
          <w:tcPr>
            <w:tcW w:w="1800" w:type="dxa"/>
            <w:hideMark/>
          </w:tcPr>
          <w:p w14:paraId="4EAA520D"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+0.25 to +0.35</w:t>
            </w:r>
          </w:p>
        </w:tc>
        <w:tc>
          <w:tcPr>
            <w:tcW w:w="4373" w:type="dxa"/>
            <w:hideMark/>
          </w:tcPr>
          <w:p w14:paraId="771A8E77"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Moderate positive — higher PPE → more severe</w:t>
            </w:r>
          </w:p>
        </w:tc>
      </w:tr>
      <w:tr w:rsidR="00AB1433" w:rsidRPr="00115350" w14:paraId="08DF7ED5" w14:textId="77777777" w:rsidTr="00CF6DE5">
        <w:trPr>
          <w:trHeight w:val="647"/>
        </w:trPr>
        <w:tc>
          <w:tcPr>
            <w:cnfStyle w:val="001000000000" w:firstRow="0" w:lastRow="0" w:firstColumn="1" w:lastColumn="0" w:oddVBand="0" w:evenVBand="0" w:oddHBand="0" w:evenHBand="0" w:firstRowFirstColumn="0" w:firstRowLastColumn="0" w:lastRowFirstColumn="0" w:lastRowLastColumn="0"/>
            <w:tcW w:w="3955" w:type="dxa"/>
            <w:hideMark/>
          </w:tcPr>
          <w:p w14:paraId="1A9867E6"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Jitter (%)</w:t>
            </w:r>
          </w:p>
        </w:tc>
        <w:tc>
          <w:tcPr>
            <w:tcW w:w="1800" w:type="dxa"/>
            <w:hideMark/>
          </w:tcPr>
          <w:p w14:paraId="63D69641"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+0.15 to +0.22</w:t>
            </w:r>
          </w:p>
        </w:tc>
        <w:tc>
          <w:tcPr>
            <w:tcW w:w="4373" w:type="dxa"/>
            <w:hideMark/>
          </w:tcPr>
          <w:p w14:paraId="3A4F2231"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Weak-to-moderate — pitch instability marker</w:t>
            </w:r>
          </w:p>
        </w:tc>
      </w:tr>
      <w:tr w:rsidR="00AB1433" w:rsidRPr="00115350" w14:paraId="09147AFF" w14:textId="77777777" w:rsidTr="00CF6DE5">
        <w:trPr>
          <w:trHeight w:val="545"/>
        </w:trPr>
        <w:tc>
          <w:tcPr>
            <w:cnfStyle w:val="001000000000" w:firstRow="0" w:lastRow="0" w:firstColumn="1" w:lastColumn="0" w:oddVBand="0" w:evenVBand="0" w:oddHBand="0" w:evenHBand="0" w:firstRowFirstColumn="0" w:firstRowLastColumn="0" w:lastRowFirstColumn="0" w:lastRowLastColumn="0"/>
            <w:tcW w:w="3955" w:type="dxa"/>
            <w:hideMark/>
          </w:tcPr>
          <w:p w14:paraId="01115A5E"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Shimmer</w:t>
            </w:r>
          </w:p>
        </w:tc>
        <w:tc>
          <w:tcPr>
            <w:tcW w:w="1800" w:type="dxa"/>
            <w:hideMark/>
          </w:tcPr>
          <w:p w14:paraId="11C48957"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+0.12 to +0.18</w:t>
            </w:r>
          </w:p>
        </w:tc>
        <w:tc>
          <w:tcPr>
            <w:tcW w:w="4373" w:type="dxa"/>
            <w:hideMark/>
          </w:tcPr>
          <w:p w14:paraId="3BD58322"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Weak — amplitude variation marker</w:t>
            </w:r>
          </w:p>
        </w:tc>
      </w:tr>
      <w:tr w:rsidR="00AB1433" w:rsidRPr="00115350" w14:paraId="7A38520B" w14:textId="77777777" w:rsidTr="00CF6DE5">
        <w:trPr>
          <w:trHeight w:val="823"/>
        </w:trPr>
        <w:tc>
          <w:tcPr>
            <w:cnfStyle w:val="001000000000" w:firstRow="0" w:lastRow="0" w:firstColumn="1" w:lastColumn="0" w:oddVBand="0" w:evenVBand="0" w:oddHBand="0" w:evenHBand="0" w:firstRowFirstColumn="0" w:firstRowLastColumn="0" w:lastRowFirstColumn="0" w:lastRowLastColumn="0"/>
            <w:tcW w:w="3955" w:type="dxa"/>
            <w:hideMark/>
          </w:tcPr>
          <w:p w14:paraId="71BF36F1"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HNR (harmonic-to-noise ratio)</w:t>
            </w:r>
          </w:p>
        </w:tc>
        <w:tc>
          <w:tcPr>
            <w:tcW w:w="1800" w:type="dxa"/>
            <w:hideMark/>
          </w:tcPr>
          <w:p w14:paraId="4FAB9F21"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−0.16</w:t>
            </w:r>
          </w:p>
        </w:tc>
        <w:tc>
          <w:tcPr>
            <w:tcW w:w="4373" w:type="dxa"/>
            <w:hideMark/>
          </w:tcPr>
          <w:p w14:paraId="06049E44"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Slight negative — lower HNR → noisier voice</w:t>
            </w:r>
          </w:p>
        </w:tc>
      </w:tr>
      <w:tr w:rsidR="00AB1433" w:rsidRPr="00115350" w14:paraId="61201FE3" w14:textId="77777777" w:rsidTr="00CF6DE5">
        <w:trPr>
          <w:trHeight w:val="555"/>
        </w:trPr>
        <w:tc>
          <w:tcPr>
            <w:cnfStyle w:val="001000000000" w:firstRow="0" w:lastRow="0" w:firstColumn="1" w:lastColumn="0" w:oddVBand="0" w:evenVBand="0" w:oddHBand="0" w:evenHBand="0" w:firstRowFirstColumn="0" w:firstRowLastColumn="0" w:lastRowFirstColumn="0" w:lastRowLastColumn="0"/>
            <w:tcW w:w="3955" w:type="dxa"/>
            <w:hideMark/>
          </w:tcPr>
          <w:p w14:paraId="5DB06ACD"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RPDE (recurrence period density entropy)</w:t>
            </w:r>
          </w:p>
        </w:tc>
        <w:tc>
          <w:tcPr>
            <w:tcW w:w="1800" w:type="dxa"/>
            <w:hideMark/>
          </w:tcPr>
          <w:p w14:paraId="53FE2F96"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+0.20</w:t>
            </w:r>
          </w:p>
        </w:tc>
        <w:tc>
          <w:tcPr>
            <w:tcW w:w="4373" w:type="dxa"/>
            <w:hideMark/>
          </w:tcPr>
          <w:p w14:paraId="597463A9"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Weak-to-moderate — complexity/irregularity</w:t>
            </w:r>
          </w:p>
        </w:tc>
      </w:tr>
      <w:tr w:rsidR="00AB1433" w:rsidRPr="00115350" w14:paraId="1F353C48" w14:textId="77777777" w:rsidTr="00CF6DE5">
        <w:trPr>
          <w:trHeight w:val="545"/>
        </w:trPr>
        <w:tc>
          <w:tcPr>
            <w:cnfStyle w:val="001000000000" w:firstRow="0" w:lastRow="0" w:firstColumn="1" w:lastColumn="0" w:oddVBand="0" w:evenVBand="0" w:oddHBand="0" w:evenHBand="0" w:firstRowFirstColumn="0" w:firstRowLastColumn="0" w:lastRowFirstColumn="0" w:lastRowLastColumn="0"/>
            <w:tcW w:w="3955" w:type="dxa"/>
            <w:hideMark/>
          </w:tcPr>
          <w:p w14:paraId="28742AF9" w14:textId="77777777" w:rsidR="00AB1433" w:rsidRPr="00115350" w:rsidRDefault="00AB1433" w:rsidP="001F17DD">
            <w:pPr>
              <w:spacing w:line="278" w:lineRule="auto"/>
              <w:rPr>
                <w:rFonts w:ascii="Times New Roman" w:hAnsi="Times New Roman" w:cs="Times New Roman"/>
                <w:b w:val="0"/>
                <w:bCs w:val="0"/>
                <w:sz w:val="20"/>
                <w:szCs w:val="20"/>
              </w:rPr>
            </w:pPr>
            <w:r w:rsidRPr="00115350">
              <w:rPr>
                <w:rFonts w:ascii="Times New Roman" w:hAnsi="Times New Roman" w:cs="Times New Roman"/>
                <w:b w:val="0"/>
                <w:bCs w:val="0"/>
                <w:sz w:val="20"/>
                <w:szCs w:val="20"/>
              </w:rPr>
              <w:t>DFA (</w:t>
            </w:r>
            <w:proofErr w:type="gramStart"/>
            <w:r w:rsidRPr="00115350">
              <w:rPr>
                <w:rFonts w:ascii="Times New Roman" w:hAnsi="Times New Roman" w:cs="Times New Roman"/>
                <w:b w:val="0"/>
                <w:bCs w:val="0"/>
                <w:sz w:val="20"/>
                <w:szCs w:val="20"/>
              </w:rPr>
              <w:t>detrended</w:t>
            </w:r>
            <w:proofErr w:type="gramEnd"/>
            <w:r w:rsidRPr="00115350">
              <w:rPr>
                <w:rFonts w:ascii="Times New Roman" w:hAnsi="Times New Roman" w:cs="Times New Roman"/>
                <w:b w:val="0"/>
                <w:bCs w:val="0"/>
                <w:sz w:val="20"/>
                <w:szCs w:val="20"/>
              </w:rPr>
              <w:t xml:space="preserve"> fluctuation analysis)</w:t>
            </w:r>
          </w:p>
        </w:tc>
        <w:tc>
          <w:tcPr>
            <w:tcW w:w="1800" w:type="dxa"/>
            <w:hideMark/>
          </w:tcPr>
          <w:p w14:paraId="0BA14E54"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+0.18</w:t>
            </w:r>
          </w:p>
        </w:tc>
        <w:tc>
          <w:tcPr>
            <w:tcW w:w="4373" w:type="dxa"/>
            <w:hideMark/>
          </w:tcPr>
          <w:p w14:paraId="4646A503" w14:textId="77777777" w:rsidR="00AB1433" w:rsidRPr="00115350" w:rsidRDefault="00AB1433" w:rsidP="001F17DD">
            <w:pPr>
              <w:spacing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5350">
              <w:rPr>
                <w:rFonts w:ascii="Times New Roman" w:hAnsi="Times New Roman" w:cs="Times New Roman"/>
                <w:sz w:val="20"/>
                <w:szCs w:val="20"/>
              </w:rPr>
              <w:t>Weak — fractal dimension marker</w:t>
            </w:r>
          </w:p>
        </w:tc>
      </w:tr>
    </w:tbl>
    <w:p w14:paraId="15965AC8" w14:textId="77777777" w:rsidR="00AB1433" w:rsidRPr="000525AF" w:rsidRDefault="00AB1433" w:rsidP="001F17DD">
      <w:pPr>
        <w:spacing w:after="0"/>
        <w:rPr>
          <w:rFonts w:ascii="Times New Roman" w:hAnsi="Times New Roman" w:cs="Times New Roman"/>
          <w:b/>
          <w:bCs/>
          <w:sz w:val="20"/>
          <w:szCs w:val="20"/>
        </w:rPr>
      </w:pPr>
    </w:p>
    <w:p w14:paraId="585667FA" w14:textId="22439420"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Important Note:</w:t>
      </w:r>
      <w:r w:rsidRPr="000525AF">
        <w:rPr>
          <w:rFonts w:ascii="Times New Roman" w:hAnsi="Times New Roman" w:cs="Times New Roman"/>
          <w:sz w:val="20"/>
          <w:szCs w:val="20"/>
        </w:rPr>
        <w:t> Motor UPDRS and Total UPDRS are highly correlated (r ≈ 0.95), as expected (motor subscale is major component of total).</w:t>
      </w:r>
    </w:p>
    <w:p w14:paraId="05DFC926"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Interpretation:</w:t>
      </w:r>
    </w:p>
    <w:p w14:paraId="75347CC9" w14:textId="56922268" w:rsidR="00AB1433" w:rsidRPr="000525AF" w:rsidRDefault="00AB1433" w:rsidP="001F17DD">
      <w:pPr>
        <w:numPr>
          <w:ilvl w:val="0"/>
          <w:numId w:val="7"/>
        </w:numPr>
        <w:spacing w:after="0"/>
        <w:rPr>
          <w:rFonts w:ascii="Times New Roman" w:hAnsi="Times New Roman" w:cs="Times New Roman"/>
          <w:sz w:val="20"/>
          <w:szCs w:val="20"/>
        </w:rPr>
      </w:pPr>
      <w:r w:rsidRPr="000525AF">
        <w:rPr>
          <w:rFonts w:ascii="Times New Roman" w:hAnsi="Times New Roman" w:cs="Times New Roman"/>
          <w:sz w:val="20"/>
          <w:szCs w:val="20"/>
        </w:rPr>
        <w:t>Voice features </w:t>
      </w:r>
      <w:r w:rsidRPr="000525AF">
        <w:rPr>
          <w:rFonts w:ascii="Times New Roman" w:hAnsi="Times New Roman" w:cs="Times New Roman"/>
          <w:b/>
          <w:bCs/>
          <w:sz w:val="20"/>
          <w:szCs w:val="20"/>
        </w:rPr>
        <w:t xml:space="preserve">do contain </w:t>
      </w:r>
      <w:r w:rsidR="00717577" w:rsidRPr="000525AF">
        <w:rPr>
          <w:rFonts w:ascii="Times New Roman" w:hAnsi="Times New Roman" w:cs="Times New Roman"/>
          <w:b/>
          <w:bCs/>
          <w:sz w:val="20"/>
          <w:szCs w:val="20"/>
        </w:rPr>
        <w:t>signals</w:t>
      </w:r>
      <w:r w:rsidRPr="000525AF">
        <w:rPr>
          <w:rFonts w:ascii="Times New Roman" w:hAnsi="Times New Roman" w:cs="Times New Roman"/>
          <w:sz w:val="20"/>
          <w:szCs w:val="20"/>
        </w:rPr>
        <w:t xml:space="preserve"> related to disease </w:t>
      </w:r>
      <w:r w:rsidR="00717577" w:rsidRPr="000525AF">
        <w:rPr>
          <w:rFonts w:ascii="Times New Roman" w:hAnsi="Times New Roman" w:cs="Times New Roman"/>
          <w:sz w:val="20"/>
          <w:szCs w:val="20"/>
        </w:rPr>
        <w:t>severity.</w:t>
      </w:r>
    </w:p>
    <w:p w14:paraId="79A41DE2" w14:textId="7366B4E4" w:rsidR="00AB1433" w:rsidRPr="000525AF" w:rsidRDefault="00AB1433" w:rsidP="001F17DD">
      <w:pPr>
        <w:numPr>
          <w:ilvl w:val="0"/>
          <w:numId w:val="7"/>
        </w:numPr>
        <w:spacing w:after="0"/>
        <w:rPr>
          <w:rFonts w:ascii="Times New Roman" w:hAnsi="Times New Roman" w:cs="Times New Roman"/>
          <w:sz w:val="20"/>
          <w:szCs w:val="20"/>
        </w:rPr>
      </w:pPr>
      <w:r w:rsidRPr="000525AF">
        <w:rPr>
          <w:rFonts w:ascii="Times New Roman" w:hAnsi="Times New Roman" w:cs="Times New Roman"/>
          <w:sz w:val="20"/>
          <w:szCs w:val="20"/>
        </w:rPr>
        <w:t>Correlations are </w:t>
      </w:r>
      <w:r w:rsidRPr="000525AF">
        <w:rPr>
          <w:rFonts w:ascii="Times New Roman" w:hAnsi="Times New Roman" w:cs="Times New Roman"/>
          <w:b/>
          <w:bCs/>
          <w:sz w:val="20"/>
          <w:szCs w:val="20"/>
        </w:rPr>
        <w:t>moderate, not strong</w:t>
      </w:r>
      <w:r w:rsidRPr="000525AF">
        <w:rPr>
          <w:rFonts w:ascii="Times New Roman" w:hAnsi="Times New Roman" w:cs="Times New Roman"/>
          <w:sz w:val="20"/>
          <w:szCs w:val="20"/>
        </w:rPr>
        <w:t xml:space="preserve"> → suggests non-linear relationships or that voice alone is partial </w:t>
      </w:r>
      <w:r w:rsidR="00717577" w:rsidRPr="000525AF">
        <w:rPr>
          <w:rFonts w:ascii="Times New Roman" w:hAnsi="Times New Roman" w:cs="Times New Roman"/>
          <w:sz w:val="20"/>
          <w:szCs w:val="20"/>
        </w:rPr>
        <w:t>predictor.</w:t>
      </w:r>
    </w:p>
    <w:p w14:paraId="281B527A" w14:textId="56584996" w:rsidR="00AB1433" w:rsidRPr="000525AF" w:rsidRDefault="00AB1433" w:rsidP="001F17DD">
      <w:pPr>
        <w:numPr>
          <w:ilvl w:val="0"/>
          <w:numId w:val="7"/>
        </w:numPr>
        <w:spacing w:after="0"/>
        <w:rPr>
          <w:rFonts w:ascii="Times New Roman" w:hAnsi="Times New Roman" w:cs="Times New Roman"/>
          <w:sz w:val="20"/>
          <w:szCs w:val="20"/>
        </w:rPr>
      </w:pPr>
      <w:r w:rsidRPr="000525AF">
        <w:rPr>
          <w:rFonts w:ascii="Times New Roman" w:hAnsi="Times New Roman" w:cs="Times New Roman"/>
          <w:sz w:val="20"/>
          <w:szCs w:val="20"/>
        </w:rPr>
        <w:t xml:space="preserve">Multiple features contribute → ensemble modeling (e.g., regression, random forest) </w:t>
      </w:r>
      <w:proofErr w:type="gramStart"/>
      <w:r w:rsidRPr="000525AF">
        <w:rPr>
          <w:rFonts w:ascii="Times New Roman" w:hAnsi="Times New Roman" w:cs="Times New Roman"/>
          <w:sz w:val="20"/>
          <w:szCs w:val="20"/>
        </w:rPr>
        <w:t>likely more</w:t>
      </w:r>
      <w:proofErr w:type="gramEnd"/>
      <w:r w:rsidRPr="000525AF">
        <w:rPr>
          <w:rFonts w:ascii="Times New Roman" w:hAnsi="Times New Roman" w:cs="Times New Roman"/>
          <w:sz w:val="20"/>
          <w:szCs w:val="20"/>
        </w:rPr>
        <w:t xml:space="preserve"> effective than </w:t>
      </w:r>
      <w:r w:rsidR="00717577" w:rsidRPr="000525AF">
        <w:rPr>
          <w:rFonts w:ascii="Times New Roman" w:hAnsi="Times New Roman" w:cs="Times New Roman"/>
          <w:sz w:val="20"/>
          <w:szCs w:val="20"/>
        </w:rPr>
        <w:t>single feature</w:t>
      </w:r>
      <w:r w:rsidRPr="000525AF">
        <w:rPr>
          <w:rFonts w:ascii="Times New Roman" w:hAnsi="Times New Roman" w:cs="Times New Roman"/>
          <w:sz w:val="20"/>
          <w:szCs w:val="20"/>
        </w:rPr>
        <w:t xml:space="preserve"> prediction</w:t>
      </w:r>
      <w:r w:rsidR="00717577">
        <w:rPr>
          <w:rFonts w:ascii="Times New Roman" w:hAnsi="Times New Roman" w:cs="Times New Roman"/>
          <w:sz w:val="20"/>
          <w:szCs w:val="20"/>
        </w:rPr>
        <w:t>.</w:t>
      </w:r>
    </w:p>
    <w:p w14:paraId="3B37D109" w14:textId="54C36EF4"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lastRenderedPageBreak/>
        <w:t>Clinical Significance:</w:t>
      </w:r>
      <w:r w:rsidRPr="000525AF">
        <w:rPr>
          <w:rFonts w:ascii="Times New Roman" w:hAnsi="Times New Roman" w:cs="Times New Roman"/>
          <w:sz w:val="20"/>
          <w:szCs w:val="20"/>
        </w:rPr>
        <w:br/>
        <w:t xml:space="preserve">Parkinson's motor pathology affects vocal tract motor control (laryngeal, articulatory muscles). The observed correlations support this mechanism — PPE and jitter, which measure pitch stability/irregularity, </w:t>
      </w:r>
      <w:r w:rsidR="009162DE" w:rsidRPr="000525AF">
        <w:rPr>
          <w:rFonts w:ascii="Times New Roman" w:hAnsi="Times New Roman" w:cs="Times New Roman"/>
          <w:sz w:val="20"/>
          <w:szCs w:val="20"/>
        </w:rPr>
        <w:t>reflect</w:t>
      </w:r>
      <w:r w:rsidRPr="000525AF">
        <w:rPr>
          <w:rFonts w:ascii="Times New Roman" w:hAnsi="Times New Roman" w:cs="Times New Roman"/>
          <w:sz w:val="20"/>
          <w:szCs w:val="20"/>
        </w:rPr>
        <w:t xml:space="preserve"> motor dysfunction.</w:t>
      </w:r>
    </w:p>
    <w:p w14:paraId="675B2161" w14:textId="6CFEF133" w:rsidR="00AB1433" w:rsidRPr="000525AF" w:rsidRDefault="00AB1433" w:rsidP="001F17DD">
      <w:pPr>
        <w:spacing w:after="0"/>
        <w:rPr>
          <w:rFonts w:ascii="Times New Roman" w:hAnsi="Times New Roman" w:cs="Times New Roman"/>
          <w:sz w:val="20"/>
          <w:szCs w:val="20"/>
        </w:rPr>
      </w:pPr>
    </w:p>
    <w:p w14:paraId="2E1C81A6" w14:textId="77777777" w:rsidR="00AB1433" w:rsidRPr="000525AF" w:rsidRDefault="00AB1433" w:rsidP="00023036">
      <w:pPr>
        <w:pStyle w:val="Heading3"/>
      </w:pPr>
      <w:r w:rsidRPr="000525AF">
        <w:t>Finding #3: High Multicollinearity Among Voice Features (r &gt; 0.80 for similar measures)</w:t>
      </w:r>
    </w:p>
    <w:p w14:paraId="16A67701"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Observation:</w:t>
      </w:r>
      <w:r w:rsidRPr="000525AF">
        <w:rPr>
          <w:rFonts w:ascii="Times New Roman" w:hAnsi="Times New Roman" w:cs="Times New Roman"/>
          <w:sz w:val="20"/>
          <w:szCs w:val="20"/>
        </w:rPr>
        <w:br/>
        <w:t>Voice features exhibit strong pairwise correlations, particularly among variants measuring the same underlying phenomenon.</w:t>
      </w:r>
    </w:p>
    <w:p w14:paraId="0B300F99"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Examples of Multicollinearity:</w:t>
      </w:r>
    </w:p>
    <w:tbl>
      <w:tblPr>
        <w:tblStyle w:val="TableGrid"/>
        <w:tblW w:w="9449" w:type="dxa"/>
        <w:tblLook w:val="04A0" w:firstRow="1" w:lastRow="0" w:firstColumn="1" w:lastColumn="0" w:noHBand="0" w:noVBand="1"/>
      </w:tblPr>
      <w:tblGrid>
        <w:gridCol w:w="2875"/>
        <w:gridCol w:w="1350"/>
        <w:gridCol w:w="5224"/>
      </w:tblGrid>
      <w:tr w:rsidR="00AB1433" w:rsidRPr="000525AF" w14:paraId="795CEF64" w14:textId="77777777" w:rsidTr="006E5220">
        <w:trPr>
          <w:trHeight w:val="261"/>
        </w:trPr>
        <w:tc>
          <w:tcPr>
            <w:tcW w:w="2875" w:type="dxa"/>
            <w:hideMark/>
          </w:tcPr>
          <w:p w14:paraId="4DD316D4"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Feature Pair</w:t>
            </w:r>
          </w:p>
        </w:tc>
        <w:tc>
          <w:tcPr>
            <w:tcW w:w="1350" w:type="dxa"/>
            <w:hideMark/>
          </w:tcPr>
          <w:p w14:paraId="361FB056"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Correlation</w:t>
            </w:r>
          </w:p>
        </w:tc>
        <w:tc>
          <w:tcPr>
            <w:tcW w:w="5224" w:type="dxa"/>
            <w:hideMark/>
          </w:tcPr>
          <w:p w14:paraId="78BCAD9A" w14:textId="77777777" w:rsidR="00AB1433" w:rsidRPr="000525AF" w:rsidRDefault="00AB1433" w:rsidP="001F17DD">
            <w:pPr>
              <w:spacing w:line="278" w:lineRule="auto"/>
              <w:rPr>
                <w:rFonts w:ascii="Times New Roman" w:hAnsi="Times New Roman" w:cs="Times New Roman"/>
                <w:b/>
                <w:bCs/>
                <w:sz w:val="20"/>
                <w:szCs w:val="20"/>
              </w:rPr>
            </w:pPr>
            <w:r w:rsidRPr="000525AF">
              <w:rPr>
                <w:rFonts w:ascii="Times New Roman" w:hAnsi="Times New Roman" w:cs="Times New Roman"/>
                <w:b/>
                <w:bCs/>
                <w:sz w:val="20"/>
                <w:szCs w:val="20"/>
              </w:rPr>
              <w:t>Why Correlated</w:t>
            </w:r>
          </w:p>
        </w:tc>
      </w:tr>
      <w:tr w:rsidR="00AB1433" w:rsidRPr="000525AF" w14:paraId="18CB0BC2" w14:textId="77777777" w:rsidTr="006E5220">
        <w:trPr>
          <w:trHeight w:val="512"/>
        </w:trPr>
        <w:tc>
          <w:tcPr>
            <w:tcW w:w="2875" w:type="dxa"/>
            <w:hideMark/>
          </w:tcPr>
          <w:p w14:paraId="7D58D8AB" w14:textId="77777777" w:rsidR="00AB1433" w:rsidRPr="000525AF" w:rsidRDefault="00AB1433" w:rsidP="001F17DD">
            <w:pPr>
              <w:spacing w:line="278" w:lineRule="auto"/>
              <w:rPr>
                <w:rFonts w:ascii="Times New Roman" w:hAnsi="Times New Roman" w:cs="Times New Roman"/>
                <w:sz w:val="20"/>
                <w:szCs w:val="20"/>
              </w:rPr>
            </w:pPr>
            <w:proofErr w:type="gramStart"/>
            <w:r w:rsidRPr="000525AF">
              <w:rPr>
                <w:rFonts w:ascii="Times New Roman" w:hAnsi="Times New Roman" w:cs="Times New Roman"/>
                <w:sz w:val="20"/>
                <w:szCs w:val="20"/>
              </w:rPr>
              <w:t>Jitter(</w:t>
            </w:r>
            <w:proofErr w:type="gramEnd"/>
            <w:r w:rsidRPr="000525AF">
              <w:rPr>
                <w:rFonts w:ascii="Times New Roman" w:hAnsi="Times New Roman" w:cs="Times New Roman"/>
                <w:sz w:val="20"/>
                <w:szCs w:val="20"/>
              </w:rPr>
              <w:t xml:space="preserve">%) ↔ </w:t>
            </w:r>
            <w:proofErr w:type="spellStart"/>
            <w:proofErr w:type="gramStart"/>
            <w:r w:rsidRPr="000525AF">
              <w:rPr>
                <w:rFonts w:ascii="Times New Roman" w:hAnsi="Times New Roman" w:cs="Times New Roman"/>
                <w:sz w:val="20"/>
                <w:szCs w:val="20"/>
              </w:rPr>
              <w:t>Jitter:RAP</w:t>
            </w:r>
            <w:proofErr w:type="spellEnd"/>
            <w:proofErr w:type="gramEnd"/>
          </w:p>
        </w:tc>
        <w:tc>
          <w:tcPr>
            <w:tcW w:w="1350" w:type="dxa"/>
            <w:hideMark/>
          </w:tcPr>
          <w:p w14:paraId="547D1660"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r = 0.91</w:t>
            </w:r>
          </w:p>
        </w:tc>
        <w:tc>
          <w:tcPr>
            <w:tcW w:w="5224" w:type="dxa"/>
            <w:hideMark/>
          </w:tcPr>
          <w:p w14:paraId="5DD03D43"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Both measure pitch variation; different calculation methods</w:t>
            </w:r>
          </w:p>
        </w:tc>
      </w:tr>
      <w:tr w:rsidR="00AB1433" w:rsidRPr="000525AF" w14:paraId="1F37973E" w14:textId="77777777" w:rsidTr="006E5220">
        <w:trPr>
          <w:trHeight w:val="512"/>
        </w:trPr>
        <w:tc>
          <w:tcPr>
            <w:tcW w:w="2875" w:type="dxa"/>
            <w:hideMark/>
          </w:tcPr>
          <w:p w14:paraId="408ED1D7" w14:textId="77777777" w:rsidR="00AB1433" w:rsidRPr="000525AF" w:rsidRDefault="00AB1433" w:rsidP="001F17DD">
            <w:pPr>
              <w:spacing w:line="278" w:lineRule="auto"/>
              <w:rPr>
                <w:rFonts w:ascii="Times New Roman" w:hAnsi="Times New Roman" w:cs="Times New Roman"/>
                <w:sz w:val="20"/>
                <w:szCs w:val="20"/>
              </w:rPr>
            </w:pPr>
            <w:proofErr w:type="gramStart"/>
            <w:r w:rsidRPr="000525AF">
              <w:rPr>
                <w:rFonts w:ascii="Times New Roman" w:hAnsi="Times New Roman" w:cs="Times New Roman"/>
                <w:sz w:val="20"/>
                <w:szCs w:val="20"/>
              </w:rPr>
              <w:t>Jitter(</w:t>
            </w:r>
            <w:proofErr w:type="gramEnd"/>
            <w:r w:rsidRPr="000525AF">
              <w:rPr>
                <w:rFonts w:ascii="Times New Roman" w:hAnsi="Times New Roman" w:cs="Times New Roman"/>
                <w:sz w:val="20"/>
                <w:szCs w:val="20"/>
              </w:rPr>
              <w:t xml:space="preserve">%) ↔ </w:t>
            </w:r>
            <w:proofErr w:type="gramStart"/>
            <w:r w:rsidRPr="000525AF">
              <w:rPr>
                <w:rFonts w:ascii="Times New Roman" w:hAnsi="Times New Roman" w:cs="Times New Roman"/>
                <w:sz w:val="20"/>
                <w:szCs w:val="20"/>
              </w:rPr>
              <w:t>Jitter:DDP</w:t>
            </w:r>
            <w:proofErr w:type="gramEnd"/>
          </w:p>
        </w:tc>
        <w:tc>
          <w:tcPr>
            <w:tcW w:w="1350" w:type="dxa"/>
            <w:hideMark/>
          </w:tcPr>
          <w:p w14:paraId="42150012"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r = 0.88</w:t>
            </w:r>
          </w:p>
        </w:tc>
        <w:tc>
          <w:tcPr>
            <w:tcW w:w="5224" w:type="dxa"/>
            <w:hideMark/>
          </w:tcPr>
          <w:p w14:paraId="3AB079A6"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Jitter variants; DDP = relative average perturbation</w:t>
            </w:r>
          </w:p>
        </w:tc>
      </w:tr>
      <w:tr w:rsidR="00AB1433" w:rsidRPr="000525AF" w14:paraId="30F5D045" w14:textId="77777777" w:rsidTr="006E5220">
        <w:trPr>
          <w:trHeight w:val="512"/>
        </w:trPr>
        <w:tc>
          <w:tcPr>
            <w:tcW w:w="2875" w:type="dxa"/>
            <w:hideMark/>
          </w:tcPr>
          <w:p w14:paraId="32B1F95F"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 xml:space="preserve">Shimmer ↔ </w:t>
            </w:r>
            <w:proofErr w:type="gramStart"/>
            <w:r w:rsidRPr="000525AF">
              <w:rPr>
                <w:rFonts w:ascii="Times New Roman" w:hAnsi="Times New Roman" w:cs="Times New Roman"/>
                <w:sz w:val="20"/>
                <w:szCs w:val="20"/>
              </w:rPr>
              <w:t>Shimmer:APQ</w:t>
            </w:r>
            <w:proofErr w:type="gramEnd"/>
            <w:r w:rsidRPr="000525AF">
              <w:rPr>
                <w:rFonts w:ascii="Times New Roman" w:hAnsi="Times New Roman" w:cs="Times New Roman"/>
                <w:sz w:val="20"/>
                <w:szCs w:val="20"/>
              </w:rPr>
              <w:t>3</w:t>
            </w:r>
          </w:p>
        </w:tc>
        <w:tc>
          <w:tcPr>
            <w:tcW w:w="1350" w:type="dxa"/>
            <w:hideMark/>
          </w:tcPr>
          <w:p w14:paraId="70B86ECD"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r = 0.83</w:t>
            </w:r>
          </w:p>
        </w:tc>
        <w:tc>
          <w:tcPr>
            <w:tcW w:w="5224" w:type="dxa"/>
            <w:hideMark/>
          </w:tcPr>
          <w:p w14:paraId="6E7F9EA3"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Both measure amplitude variation at different lag times</w:t>
            </w:r>
          </w:p>
        </w:tc>
      </w:tr>
      <w:tr w:rsidR="00AB1433" w:rsidRPr="000525AF" w14:paraId="18DEF0C3" w14:textId="77777777" w:rsidTr="006E5220">
        <w:trPr>
          <w:trHeight w:val="522"/>
        </w:trPr>
        <w:tc>
          <w:tcPr>
            <w:tcW w:w="2875" w:type="dxa"/>
            <w:hideMark/>
          </w:tcPr>
          <w:p w14:paraId="6143C70C"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 xml:space="preserve">Shimmer ↔ </w:t>
            </w:r>
            <w:proofErr w:type="gramStart"/>
            <w:r w:rsidRPr="000525AF">
              <w:rPr>
                <w:rFonts w:ascii="Times New Roman" w:hAnsi="Times New Roman" w:cs="Times New Roman"/>
                <w:sz w:val="20"/>
                <w:szCs w:val="20"/>
              </w:rPr>
              <w:t>Shimmer:DDA</w:t>
            </w:r>
            <w:proofErr w:type="gramEnd"/>
          </w:p>
        </w:tc>
        <w:tc>
          <w:tcPr>
            <w:tcW w:w="1350" w:type="dxa"/>
            <w:hideMark/>
          </w:tcPr>
          <w:p w14:paraId="00380B5A"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r = 0.85</w:t>
            </w:r>
          </w:p>
        </w:tc>
        <w:tc>
          <w:tcPr>
            <w:tcW w:w="5224" w:type="dxa"/>
            <w:hideMark/>
          </w:tcPr>
          <w:p w14:paraId="01183612" w14:textId="77777777" w:rsidR="00AB1433" w:rsidRPr="000525AF" w:rsidRDefault="00AB1433" w:rsidP="001F17DD">
            <w:pPr>
              <w:spacing w:line="278" w:lineRule="auto"/>
              <w:rPr>
                <w:rFonts w:ascii="Times New Roman" w:hAnsi="Times New Roman" w:cs="Times New Roman"/>
                <w:sz w:val="20"/>
                <w:szCs w:val="20"/>
              </w:rPr>
            </w:pPr>
            <w:r w:rsidRPr="000525AF">
              <w:rPr>
                <w:rFonts w:ascii="Times New Roman" w:hAnsi="Times New Roman" w:cs="Times New Roman"/>
                <w:sz w:val="20"/>
                <w:szCs w:val="20"/>
              </w:rPr>
              <w:t>Amplitude perturbation measures</w:t>
            </w:r>
          </w:p>
        </w:tc>
      </w:tr>
    </w:tbl>
    <w:p w14:paraId="69AA23BC" w14:textId="77777777" w:rsidR="00AB1433" w:rsidRPr="000525AF" w:rsidRDefault="00AB1433" w:rsidP="001F17DD">
      <w:pPr>
        <w:spacing w:after="0"/>
        <w:rPr>
          <w:rFonts w:ascii="Times New Roman" w:hAnsi="Times New Roman" w:cs="Times New Roman"/>
          <w:b/>
          <w:bCs/>
          <w:sz w:val="20"/>
          <w:szCs w:val="20"/>
        </w:rPr>
      </w:pPr>
    </w:p>
    <w:p w14:paraId="3BC72EBC" w14:textId="44256540"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Correlation Structure:</w:t>
      </w:r>
    </w:p>
    <w:p w14:paraId="6358C2CD" w14:textId="77777777" w:rsidR="00AB1433" w:rsidRPr="000525AF" w:rsidRDefault="00AB1433" w:rsidP="001F17DD">
      <w:pPr>
        <w:numPr>
          <w:ilvl w:val="0"/>
          <w:numId w:val="8"/>
        </w:numPr>
        <w:spacing w:after="0"/>
        <w:rPr>
          <w:rFonts w:ascii="Times New Roman" w:hAnsi="Times New Roman" w:cs="Times New Roman"/>
          <w:sz w:val="20"/>
          <w:szCs w:val="20"/>
        </w:rPr>
      </w:pPr>
      <w:r w:rsidRPr="000525AF">
        <w:rPr>
          <w:rFonts w:ascii="Times New Roman" w:hAnsi="Times New Roman" w:cs="Times New Roman"/>
          <w:sz w:val="20"/>
          <w:szCs w:val="20"/>
        </w:rPr>
        <w:t>Jitter variants highly intercorrelated (r &gt; 0.80)</w:t>
      </w:r>
    </w:p>
    <w:p w14:paraId="5F3630E0" w14:textId="01B68C14" w:rsidR="00AB1433" w:rsidRPr="000525AF" w:rsidRDefault="00AB1433" w:rsidP="001F17DD">
      <w:pPr>
        <w:numPr>
          <w:ilvl w:val="0"/>
          <w:numId w:val="8"/>
        </w:numPr>
        <w:spacing w:after="0"/>
        <w:rPr>
          <w:rFonts w:ascii="Times New Roman" w:hAnsi="Times New Roman" w:cs="Times New Roman"/>
          <w:sz w:val="20"/>
          <w:szCs w:val="20"/>
        </w:rPr>
      </w:pPr>
      <w:r w:rsidRPr="000525AF">
        <w:rPr>
          <w:rFonts w:ascii="Times New Roman" w:hAnsi="Times New Roman" w:cs="Times New Roman"/>
          <w:sz w:val="20"/>
          <w:szCs w:val="20"/>
        </w:rPr>
        <w:t xml:space="preserve">Shimmer variants </w:t>
      </w:r>
      <w:r w:rsidR="009162DE" w:rsidRPr="000525AF">
        <w:rPr>
          <w:rFonts w:ascii="Times New Roman" w:hAnsi="Times New Roman" w:cs="Times New Roman"/>
          <w:sz w:val="20"/>
          <w:szCs w:val="20"/>
        </w:rPr>
        <w:t>are highly</w:t>
      </w:r>
      <w:r w:rsidRPr="000525AF">
        <w:rPr>
          <w:rFonts w:ascii="Times New Roman" w:hAnsi="Times New Roman" w:cs="Times New Roman"/>
          <w:sz w:val="20"/>
          <w:szCs w:val="20"/>
        </w:rPr>
        <w:t xml:space="preserve"> intercorrelated (r &gt; 0.85)</w:t>
      </w:r>
    </w:p>
    <w:p w14:paraId="3CFDEBA0" w14:textId="77777777" w:rsidR="00AB1433" w:rsidRPr="000525AF" w:rsidRDefault="00AB1433" w:rsidP="001F17DD">
      <w:pPr>
        <w:numPr>
          <w:ilvl w:val="0"/>
          <w:numId w:val="8"/>
        </w:numPr>
        <w:spacing w:after="0"/>
        <w:rPr>
          <w:rFonts w:ascii="Times New Roman" w:hAnsi="Times New Roman" w:cs="Times New Roman"/>
          <w:sz w:val="20"/>
          <w:szCs w:val="20"/>
        </w:rPr>
      </w:pPr>
      <w:r w:rsidRPr="000525AF">
        <w:rPr>
          <w:rFonts w:ascii="Times New Roman" w:hAnsi="Times New Roman" w:cs="Times New Roman"/>
          <w:sz w:val="20"/>
          <w:szCs w:val="20"/>
        </w:rPr>
        <w:t>Cross-cluster correlations moderate (r ≈ 0.40–0.60)</w:t>
      </w:r>
    </w:p>
    <w:p w14:paraId="74452254" w14:textId="77777777" w:rsidR="00AB1433" w:rsidRPr="000525AF" w:rsidRDefault="00AB1433" w:rsidP="001F17DD">
      <w:pPr>
        <w:numPr>
          <w:ilvl w:val="0"/>
          <w:numId w:val="8"/>
        </w:numPr>
        <w:spacing w:after="0"/>
        <w:rPr>
          <w:rFonts w:ascii="Times New Roman" w:hAnsi="Times New Roman" w:cs="Times New Roman"/>
          <w:sz w:val="20"/>
          <w:szCs w:val="20"/>
        </w:rPr>
      </w:pPr>
      <w:r w:rsidRPr="000525AF">
        <w:rPr>
          <w:rFonts w:ascii="Times New Roman" w:hAnsi="Times New Roman" w:cs="Times New Roman"/>
          <w:sz w:val="20"/>
          <w:szCs w:val="20"/>
        </w:rPr>
        <w:t>Suggests ~3–4 underlying dimensions (pitch stability, amplitude variation, noise level, complexity)</w:t>
      </w:r>
    </w:p>
    <w:p w14:paraId="1B42DC1D" w14:textId="2A8EF175"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Modeling Implication:</w:t>
      </w:r>
      <w:r w:rsidRPr="000525AF">
        <w:rPr>
          <w:rFonts w:ascii="Times New Roman" w:hAnsi="Times New Roman" w:cs="Times New Roman"/>
          <w:sz w:val="20"/>
          <w:szCs w:val="20"/>
        </w:rPr>
        <w:br/>
        <w:t xml:space="preserve">Standard OLS regression with all </w:t>
      </w:r>
      <w:r w:rsidR="009162DE" w:rsidRPr="000525AF">
        <w:rPr>
          <w:rFonts w:ascii="Times New Roman" w:hAnsi="Times New Roman" w:cs="Times New Roman"/>
          <w:sz w:val="20"/>
          <w:szCs w:val="20"/>
        </w:rPr>
        <w:t>sixteen</w:t>
      </w:r>
      <w:r w:rsidRPr="000525AF">
        <w:rPr>
          <w:rFonts w:ascii="Times New Roman" w:hAnsi="Times New Roman" w:cs="Times New Roman"/>
          <w:sz w:val="20"/>
          <w:szCs w:val="20"/>
        </w:rPr>
        <w:t xml:space="preserve"> voice features will suffer from:</w:t>
      </w:r>
    </w:p>
    <w:p w14:paraId="6F031814" w14:textId="777A0590" w:rsidR="00AB1433" w:rsidRPr="000525AF" w:rsidRDefault="00AB1433" w:rsidP="001F17DD">
      <w:pPr>
        <w:numPr>
          <w:ilvl w:val="0"/>
          <w:numId w:val="9"/>
        </w:numPr>
        <w:spacing w:after="0"/>
        <w:rPr>
          <w:rFonts w:ascii="Times New Roman" w:hAnsi="Times New Roman" w:cs="Times New Roman"/>
          <w:sz w:val="20"/>
          <w:szCs w:val="20"/>
        </w:rPr>
      </w:pPr>
      <w:r w:rsidRPr="000525AF">
        <w:rPr>
          <w:rFonts w:ascii="Times New Roman" w:hAnsi="Times New Roman" w:cs="Times New Roman"/>
          <w:b/>
          <w:bCs/>
          <w:sz w:val="20"/>
          <w:szCs w:val="20"/>
        </w:rPr>
        <w:t>Unstable coefficient estimates</w:t>
      </w:r>
      <w:r w:rsidRPr="000525AF">
        <w:rPr>
          <w:rFonts w:ascii="Times New Roman" w:hAnsi="Times New Roman" w:cs="Times New Roman"/>
          <w:sz w:val="20"/>
          <w:szCs w:val="20"/>
        </w:rPr>
        <w:t> (</w:t>
      </w:r>
      <w:r w:rsidR="009162DE" w:rsidRPr="000525AF">
        <w:rPr>
          <w:rFonts w:ascii="Times New Roman" w:hAnsi="Times New Roman" w:cs="Times New Roman"/>
          <w:sz w:val="20"/>
          <w:szCs w:val="20"/>
        </w:rPr>
        <w:t>slight changes</w:t>
      </w:r>
      <w:r w:rsidRPr="000525AF">
        <w:rPr>
          <w:rFonts w:ascii="Times New Roman" w:hAnsi="Times New Roman" w:cs="Times New Roman"/>
          <w:sz w:val="20"/>
          <w:szCs w:val="20"/>
        </w:rPr>
        <w:t xml:space="preserve"> in data → large coefficient swings)</w:t>
      </w:r>
    </w:p>
    <w:p w14:paraId="64BFA569" w14:textId="77777777" w:rsidR="00AB1433" w:rsidRPr="000525AF" w:rsidRDefault="00AB1433" w:rsidP="001F17DD">
      <w:pPr>
        <w:numPr>
          <w:ilvl w:val="0"/>
          <w:numId w:val="9"/>
        </w:numPr>
        <w:spacing w:after="0"/>
        <w:rPr>
          <w:rFonts w:ascii="Times New Roman" w:hAnsi="Times New Roman" w:cs="Times New Roman"/>
          <w:sz w:val="20"/>
          <w:szCs w:val="20"/>
        </w:rPr>
      </w:pPr>
      <w:r w:rsidRPr="000525AF">
        <w:rPr>
          <w:rFonts w:ascii="Times New Roman" w:hAnsi="Times New Roman" w:cs="Times New Roman"/>
          <w:b/>
          <w:bCs/>
          <w:sz w:val="20"/>
          <w:szCs w:val="20"/>
        </w:rPr>
        <w:t>Inflated standard errors</w:t>
      </w:r>
      <w:r w:rsidRPr="000525AF">
        <w:rPr>
          <w:rFonts w:ascii="Times New Roman" w:hAnsi="Times New Roman" w:cs="Times New Roman"/>
          <w:sz w:val="20"/>
          <w:szCs w:val="20"/>
        </w:rPr>
        <w:t> (wider confidence intervals, unreliable inference)</w:t>
      </w:r>
    </w:p>
    <w:p w14:paraId="27398796" w14:textId="77777777" w:rsidR="00AB1433" w:rsidRPr="000525AF" w:rsidRDefault="00AB1433" w:rsidP="001F17DD">
      <w:pPr>
        <w:numPr>
          <w:ilvl w:val="0"/>
          <w:numId w:val="9"/>
        </w:numPr>
        <w:spacing w:after="0"/>
        <w:rPr>
          <w:rFonts w:ascii="Times New Roman" w:hAnsi="Times New Roman" w:cs="Times New Roman"/>
          <w:sz w:val="20"/>
          <w:szCs w:val="20"/>
        </w:rPr>
      </w:pPr>
      <w:r w:rsidRPr="000525AF">
        <w:rPr>
          <w:rFonts w:ascii="Times New Roman" w:hAnsi="Times New Roman" w:cs="Times New Roman"/>
          <w:b/>
          <w:bCs/>
          <w:sz w:val="20"/>
          <w:szCs w:val="20"/>
        </w:rPr>
        <w:t>Overfitting risk</w:t>
      </w:r>
      <w:r w:rsidRPr="000525AF">
        <w:rPr>
          <w:rFonts w:ascii="Times New Roman" w:hAnsi="Times New Roman" w:cs="Times New Roman"/>
          <w:sz w:val="20"/>
          <w:szCs w:val="20"/>
        </w:rPr>
        <w:t> (model learns collinear noise rather than signal)</w:t>
      </w:r>
    </w:p>
    <w:p w14:paraId="6513422F"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Mitigation Strategies for Final Demo:</w:t>
      </w:r>
    </w:p>
    <w:p w14:paraId="2EDEE3DC" w14:textId="0A696ACB" w:rsidR="00AB1433" w:rsidRPr="000525AF" w:rsidRDefault="00AB1433" w:rsidP="001F17DD">
      <w:pPr>
        <w:numPr>
          <w:ilvl w:val="0"/>
          <w:numId w:val="10"/>
        </w:numPr>
        <w:spacing w:after="0"/>
        <w:rPr>
          <w:rFonts w:ascii="Times New Roman" w:hAnsi="Times New Roman" w:cs="Times New Roman"/>
          <w:sz w:val="20"/>
          <w:szCs w:val="20"/>
        </w:rPr>
      </w:pPr>
      <w:r w:rsidRPr="000525AF">
        <w:rPr>
          <w:rFonts w:ascii="Times New Roman" w:hAnsi="Times New Roman" w:cs="Times New Roman"/>
          <w:b/>
          <w:bCs/>
          <w:sz w:val="20"/>
          <w:szCs w:val="20"/>
        </w:rPr>
        <w:t>Regularization (Ridge/Lasso):</w:t>
      </w:r>
      <w:r w:rsidRPr="000525AF">
        <w:rPr>
          <w:rFonts w:ascii="Times New Roman" w:hAnsi="Times New Roman" w:cs="Times New Roman"/>
          <w:sz w:val="20"/>
          <w:szCs w:val="20"/>
        </w:rPr>
        <w:t xml:space="preserve"> Penalizes coefficient magnitude, stabilizes </w:t>
      </w:r>
      <w:r w:rsidR="00114510" w:rsidRPr="000525AF">
        <w:rPr>
          <w:rFonts w:ascii="Times New Roman" w:hAnsi="Times New Roman" w:cs="Times New Roman"/>
          <w:sz w:val="20"/>
          <w:szCs w:val="20"/>
        </w:rPr>
        <w:t>estimates.</w:t>
      </w:r>
    </w:p>
    <w:p w14:paraId="37D84025" w14:textId="77777777" w:rsidR="00AB1433" w:rsidRPr="000525AF" w:rsidRDefault="00AB1433" w:rsidP="001F17DD">
      <w:pPr>
        <w:numPr>
          <w:ilvl w:val="0"/>
          <w:numId w:val="10"/>
        </w:numPr>
        <w:spacing w:after="0"/>
        <w:rPr>
          <w:rFonts w:ascii="Times New Roman" w:hAnsi="Times New Roman" w:cs="Times New Roman"/>
          <w:sz w:val="20"/>
          <w:szCs w:val="20"/>
        </w:rPr>
      </w:pPr>
      <w:r w:rsidRPr="000525AF">
        <w:rPr>
          <w:rFonts w:ascii="Times New Roman" w:hAnsi="Times New Roman" w:cs="Times New Roman"/>
          <w:b/>
          <w:bCs/>
          <w:sz w:val="20"/>
          <w:szCs w:val="20"/>
        </w:rPr>
        <w:t>Feature Selection:</w:t>
      </w:r>
      <w:r w:rsidRPr="000525AF">
        <w:rPr>
          <w:rFonts w:ascii="Times New Roman" w:hAnsi="Times New Roman" w:cs="Times New Roman"/>
          <w:sz w:val="20"/>
          <w:szCs w:val="20"/>
        </w:rPr>
        <w:t> Retain one representative jitter measure + one shimmer measure (reducing redundancy)</w:t>
      </w:r>
    </w:p>
    <w:p w14:paraId="7E21A161" w14:textId="3A4B9BAA" w:rsidR="00AB1433" w:rsidRPr="000525AF" w:rsidRDefault="00AB1433" w:rsidP="001F17DD">
      <w:pPr>
        <w:numPr>
          <w:ilvl w:val="0"/>
          <w:numId w:val="10"/>
        </w:numPr>
        <w:spacing w:after="0"/>
        <w:rPr>
          <w:rFonts w:ascii="Times New Roman" w:hAnsi="Times New Roman" w:cs="Times New Roman"/>
          <w:sz w:val="20"/>
          <w:szCs w:val="20"/>
        </w:rPr>
      </w:pPr>
      <w:r w:rsidRPr="000525AF">
        <w:rPr>
          <w:rFonts w:ascii="Times New Roman" w:hAnsi="Times New Roman" w:cs="Times New Roman"/>
          <w:b/>
          <w:bCs/>
          <w:sz w:val="20"/>
          <w:szCs w:val="20"/>
        </w:rPr>
        <w:t>Dimensionality Reduction (PCA):</w:t>
      </w:r>
      <w:r w:rsidRPr="000525AF">
        <w:rPr>
          <w:rFonts w:ascii="Times New Roman" w:hAnsi="Times New Roman" w:cs="Times New Roman"/>
          <w:sz w:val="20"/>
          <w:szCs w:val="20"/>
        </w:rPr>
        <w:t xml:space="preserve"> Extract uncorrelated principal </w:t>
      </w:r>
      <w:r w:rsidR="00114510" w:rsidRPr="000525AF">
        <w:rPr>
          <w:rFonts w:ascii="Times New Roman" w:hAnsi="Times New Roman" w:cs="Times New Roman"/>
          <w:sz w:val="20"/>
          <w:szCs w:val="20"/>
        </w:rPr>
        <w:t>components.</w:t>
      </w:r>
    </w:p>
    <w:p w14:paraId="6B39138D" w14:textId="55F7A501" w:rsidR="00AB1433" w:rsidRPr="000525AF" w:rsidRDefault="00AB1433" w:rsidP="001F17DD">
      <w:pPr>
        <w:numPr>
          <w:ilvl w:val="0"/>
          <w:numId w:val="10"/>
        </w:numPr>
        <w:spacing w:after="0"/>
        <w:rPr>
          <w:rFonts w:ascii="Times New Roman" w:hAnsi="Times New Roman" w:cs="Times New Roman"/>
          <w:sz w:val="20"/>
          <w:szCs w:val="20"/>
        </w:rPr>
      </w:pPr>
      <w:r w:rsidRPr="000525AF">
        <w:rPr>
          <w:rFonts w:ascii="Times New Roman" w:hAnsi="Times New Roman" w:cs="Times New Roman"/>
          <w:b/>
          <w:bCs/>
          <w:sz w:val="20"/>
          <w:szCs w:val="20"/>
        </w:rPr>
        <w:t>Tree-based Models:</w:t>
      </w:r>
      <w:r w:rsidRPr="000525AF">
        <w:rPr>
          <w:rFonts w:ascii="Times New Roman" w:hAnsi="Times New Roman" w:cs="Times New Roman"/>
          <w:sz w:val="20"/>
          <w:szCs w:val="20"/>
        </w:rPr>
        <w:t xml:space="preserve"> Random Forest / Gradient Boosting are less sensitive to </w:t>
      </w:r>
      <w:r w:rsidR="00114510" w:rsidRPr="000525AF">
        <w:rPr>
          <w:rFonts w:ascii="Times New Roman" w:hAnsi="Times New Roman" w:cs="Times New Roman"/>
          <w:sz w:val="20"/>
          <w:szCs w:val="20"/>
        </w:rPr>
        <w:t>multicollinearity.</w:t>
      </w:r>
    </w:p>
    <w:p w14:paraId="07AFF83F"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Decision:</w:t>
      </w:r>
      <w:r w:rsidRPr="000525AF">
        <w:rPr>
          <w:rFonts w:ascii="Times New Roman" w:hAnsi="Times New Roman" w:cs="Times New Roman"/>
          <w:sz w:val="20"/>
          <w:szCs w:val="20"/>
        </w:rPr>
        <w:t> Will implement Ridge/Lasso regression + compare with single-feature-per-category baseline.</w:t>
      </w:r>
    </w:p>
    <w:p w14:paraId="04D32B48" w14:textId="26141F3B" w:rsidR="00AB1433" w:rsidRPr="000525AF" w:rsidRDefault="00AB1433" w:rsidP="001F17DD">
      <w:pPr>
        <w:spacing w:after="0"/>
        <w:rPr>
          <w:rFonts w:ascii="Times New Roman" w:hAnsi="Times New Roman" w:cs="Times New Roman"/>
          <w:sz w:val="20"/>
          <w:szCs w:val="20"/>
        </w:rPr>
      </w:pPr>
    </w:p>
    <w:p w14:paraId="34302AF2" w14:textId="77777777" w:rsidR="00AB1433" w:rsidRPr="000525AF" w:rsidRDefault="00AB1433" w:rsidP="00114510">
      <w:pPr>
        <w:pStyle w:val="Heading3"/>
      </w:pPr>
      <w:r w:rsidRPr="000525AF">
        <w:t>Finding #4: Disease Progression Over 6 Months (Upward Trend in UPDRS)</w:t>
      </w:r>
    </w:p>
    <w:p w14:paraId="36EC4BD3"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Observation:</w:t>
      </w:r>
      <w:r w:rsidRPr="000525AF">
        <w:rPr>
          <w:rFonts w:ascii="Times New Roman" w:hAnsi="Times New Roman" w:cs="Times New Roman"/>
          <w:sz w:val="20"/>
          <w:szCs w:val="20"/>
        </w:rPr>
        <w:br/>
        <w:t>Time-series plots (Motor UPDRS vs. test_time for 5 sampled patients) reveal a general upward trend in UPDRS scores over the ~6-month observation window.</w:t>
      </w:r>
    </w:p>
    <w:p w14:paraId="2225A330"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Pattern:</w:t>
      </w:r>
    </w:p>
    <w:p w14:paraId="18F2317F" w14:textId="77777777" w:rsidR="00AB1433" w:rsidRPr="000525AF" w:rsidRDefault="00AB1433" w:rsidP="001F17DD">
      <w:pPr>
        <w:numPr>
          <w:ilvl w:val="0"/>
          <w:numId w:val="11"/>
        </w:numPr>
        <w:spacing w:after="0"/>
        <w:rPr>
          <w:rFonts w:ascii="Times New Roman" w:hAnsi="Times New Roman" w:cs="Times New Roman"/>
          <w:sz w:val="20"/>
          <w:szCs w:val="20"/>
        </w:rPr>
      </w:pPr>
      <w:r w:rsidRPr="000525AF">
        <w:rPr>
          <w:rFonts w:ascii="Times New Roman" w:hAnsi="Times New Roman" w:cs="Times New Roman"/>
          <w:b/>
          <w:bCs/>
          <w:sz w:val="20"/>
          <w:szCs w:val="20"/>
        </w:rPr>
        <w:t>Patient 1:</w:t>
      </w:r>
      <w:r w:rsidRPr="000525AF">
        <w:rPr>
          <w:rFonts w:ascii="Times New Roman" w:hAnsi="Times New Roman" w:cs="Times New Roman"/>
          <w:sz w:val="20"/>
          <w:szCs w:val="20"/>
        </w:rPr>
        <w:t> UPDRS increases from ~18 → ~26 (gradual slope)</w:t>
      </w:r>
    </w:p>
    <w:p w14:paraId="1E618C70" w14:textId="77777777" w:rsidR="00AB1433" w:rsidRPr="000525AF" w:rsidRDefault="00AB1433" w:rsidP="001F17DD">
      <w:pPr>
        <w:numPr>
          <w:ilvl w:val="0"/>
          <w:numId w:val="11"/>
        </w:numPr>
        <w:spacing w:after="0"/>
        <w:rPr>
          <w:rFonts w:ascii="Times New Roman" w:hAnsi="Times New Roman" w:cs="Times New Roman"/>
          <w:sz w:val="20"/>
          <w:szCs w:val="20"/>
        </w:rPr>
      </w:pPr>
      <w:r w:rsidRPr="000525AF">
        <w:rPr>
          <w:rFonts w:ascii="Times New Roman" w:hAnsi="Times New Roman" w:cs="Times New Roman"/>
          <w:b/>
          <w:bCs/>
          <w:sz w:val="20"/>
          <w:szCs w:val="20"/>
        </w:rPr>
        <w:t>Patient 2:</w:t>
      </w:r>
      <w:r w:rsidRPr="000525AF">
        <w:rPr>
          <w:rFonts w:ascii="Times New Roman" w:hAnsi="Times New Roman" w:cs="Times New Roman"/>
          <w:sz w:val="20"/>
          <w:szCs w:val="20"/>
        </w:rPr>
        <w:t> UPDRS increases from ~15 → ~22 (steeper slope)</w:t>
      </w:r>
    </w:p>
    <w:p w14:paraId="1F555A1D" w14:textId="77777777" w:rsidR="00AB1433" w:rsidRPr="000525AF" w:rsidRDefault="00AB1433" w:rsidP="001F17DD">
      <w:pPr>
        <w:numPr>
          <w:ilvl w:val="0"/>
          <w:numId w:val="11"/>
        </w:numPr>
        <w:spacing w:after="0"/>
        <w:rPr>
          <w:rFonts w:ascii="Times New Roman" w:hAnsi="Times New Roman" w:cs="Times New Roman"/>
          <w:sz w:val="20"/>
          <w:szCs w:val="20"/>
        </w:rPr>
      </w:pPr>
      <w:r w:rsidRPr="000525AF">
        <w:rPr>
          <w:rFonts w:ascii="Times New Roman" w:hAnsi="Times New Roman" w:cs="Times New Roman"/>
          <w:b/>
          <w:bCs/>
          <w:sz w:val="20"/>
          <w:szCs w:val="20"/>
        </w:rPr>
        <w:t>Patient 3:</w:t>
      </w:r>
      <w:r w:rsidRPr="000525AF">
        <w:rPr>
          <w:rFonts w:ascii="Times New Roman" w:hAnsi="Times New Roman" w:cs="Times New Roman"/>
          <w:sz w:val="20"/>
          <w:szCs w:val="20"/>
        </w:rPr>
        <w:t> UPDRS increases from ~20 → ~28 (moderate slope)</w:t>
      </w:r>
    </w:p>
    <w:p w14:paraId="286ED192" w14:textId="77777777" w:rsidR="00AB1433" w:rsidRPr="000525AF" w:rsidRDefault="00AB1433" w:rsidP="001F17DD">
      <w:pPr>
        <w:numPr>
          <w:ilvl w:val="0"/>
          <w:numId w:val="11"/>
        </w:numPr>
        <w:spacing w:after="0"/>
        <w:rPr>
          <w:rFonts w:ascii="Times New Roman" w:hAnsi="Times New Roman" w:cs="Times New Roman"/>
          <w:sz w:val="20"/>
          <w:szCs w:val="20"/>
        </w:rPr>
      </w:pPr>
      <w:r w:rsidRPr="000525AF">
        <w:rPr>
          <w:rFonts w:ascii="Times New Roman" w:hAnsi="Times New Roman" w:cs="Times New Roman"/>
          <w:b/>
          <w:bCs/>
          <w:sz w:val="20"/>
          <w:szCs w:val="20"/>
        </w:rPr>
        <w:t>Patient 4:</w:t>
      </w:r>
      <w:r w:rsidRPr="000525AF">
        <w:rPr>
          <w:rFonts w:ascii="Times New Roman" w:hAnsi="Times New Roman" w:cs="Times New Roman"/>
          <w:sz w:val="20"/>
          <w:szCs w:val="20"/>
        </w:rPr>
        <w:t> UPDRS increases from ~10 → ~18 (steeper slope)</w:t>
      </w:r>
    </w:p>
    <w:p w14:paraId="3E6A8902" w14:textId="77777777" w:rsidR="00AB1433" w:rsidRPr="000525AF" w:rsidRDefault="00AB1433" w:rsidP="001F17DD">
      <w:pPr>
        <w:numPr>
          <w:ilvl w:val="0"/>
          <w:numId w:val="11"/>
        </w:numPr>
        <w:spacing w:after="0"/>
        <w:rPr>
          <w:rFonts w:ascii="Times New Roman" w:hAnsi="Times New Roman" w:cs="Times New Roman"/>
          <w:sz w:val="20"/>
          <w:szCs w:val="20"/>
        </w:rPr>
      </w:pPr>
      <w:r w:rsidRPr="000525AF">
        <w:rPr>
          <w:rFonts w:ascii="Times New Roman" w:hAnsi="Times New Roman" w:cs="Times New Roman"/>
          <w:b/>
          <w:bCs/>
          <w:sz w:val="20"/>
          <w:szCs w:val="20"/>
        </w:rPr>
        <w:t>Patient 5:</w:t>
      </w:r>
      <w:r w:rsidRPr="000525AF">
        <w:rPr>
          <w:rFonts w:ascii="Times New Roman" w:hAnsi="Times New Roman" w:cs="Times New Roman"/>
          <w:sz w:val="20"/>
          <w:szCs w:val="20"/>
        </w:rPr>
        <w:t> UPDRS increases from ~25 → ~32 (consistent progression)</w:t>
      </w:r>
    </w:p>
    <w:p w14:paraId="1816E9B2"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Group-Level Trend:</w:t>
      </w:r>
      <w:r w:rsidRPr="000525AF">
        <w:rPr>
          <w:rFonts w:ascii="Times New Roman" w:hAnsi="Times New Roman" w:cs="Times New Roman"/>
          <w:sz w:val="20"/>
          <w:szCs w:val="20"/>
        </w:rPr>
        <w:br/>
        <w:t>Average slope ≈ +0.05 UPDRS points per day (~+10 points over 6 months), consistent with early-stage PD progression rates reported in literature.</w:t>
      </w:r>
    </w:p>
    <w:p w14:paraId="42100E95" w14:textId="77777777" w:rsidR="00AB1433" w:rsidRPr="000525AF" w:rsidRDefault="00AB1433" w:rsidP="001F17DD">
      <w:pPr>
        <w:spacing w:after="0"/>
        <w:rPr>
          <w:rFonts w:ascii="Times New Roman" w:hAnsi="Times New Roman" w:cs="Times New Roman"/>
          <w:sz w:val="20"/>
          <w:szCs w:val="20"/>
        </w:rPr>
      </w:pPr>
      <w:r w:rsidRPr="000525AF">
        <w:rPr>
          <w:rFonts w:ascii="Times New Roman" w:hAnsi="Times New Roman" w:cs="Times New Roman"/>
          <w:b/>
          <w:bCs/>
          <w:sz w:val="20"/>
          <w:szCs w:val="20"/>
        </w:rPr>
        <w:t>Interpretation:</w:t>
      </w:r>
    </w:p>
    <w:p w14:paraId="7D0C3774" w14:textId="6E789D2F" w:rsidR="00AB1433" w:rsidRPr="000525AF" w:rsidRDefault="00AB1433" w:rsidP="001F17DD">
      <w:pPr>
        <w:numPr>
          <w:ilvl w:val="0"/>
          <w:numId w:val="12"/>
        </w:numPr>
        <w:spacing w:after="0"/>
        <w:rPr>
          <w:rFonts w:ascii="Times New Roman" w:hAnsi="Times New Roman" w:cs="Times New Roman"/>
          <w:sz w:val="20"/>
          <w:szCs w:val="20"/>
        </w:rPr>
      </w:pPr>
      <w:r w:rsidRPr="000525AF">
        <w:rPr>
          <w:rFonts w:ascii="Times New Roman" w:hAnsi="Times New Roman" w:cs="Times New Roman"/>
          <w:b/>
          <w:bCs/>
          <w:sz w:val="20"/>
          <w:szCs w:val="20"/>
        </w:rPr>
        <w:t>Validates dataset integrity:</w:t>
      </w:r>
      <w:r w:rsidRPr="000525AF">
        <w:rPr>
          <w:rFonts w:ascii="Times New Roman" w:hAnsi="Times New Roman" w:cs="Times New Roman"/>
          <w:sz w:val="20"/>
          <w:szCs w:val="20"/>
        </w:rPr>
        <w:t xml:space="preserve"> Disease progression matches clinical </w:t>
      </w:r>
      <w:r w:rsidR="009162DE" w:rsidRPr="000525AF">
        <w:rPr>
          <w:rFonts w:ascii="Times New Roman" w:hAnsi="Times New Roman" w:cs="Times New Roman"/>
          <w:sz w:val="20"/>
          <w:szCs w:val="20"/>
        </w:rPr>
        <w:t>expectations.</w:t>
      </w:r>
    </w:p>
    <w:p w14:paraId="58B8485D" w14:textId="77777777" w:rsidR="00AB1433" w:rsidRPr="000525AF" w:rsidRDefault="00AB1433" w:rsidP="001F17DD">
      <w:pPr>
        <w:numPr>
          <w:ilvl w:val="0"/>
          <w:numId w:val="12"/>
        </w:numPr>
        <w:spacing w:after="0"/>
        <w:rPr>
          <w:rFonts w:ascii="Times New Roman" w:hAnsi="Times New Roman" w:cs="Times New Roman"/>
          <w:sz w:val="20"/>
          <w:szCs w:val="20"/>
        </w:rPr>
      </w:pPr>
      <w:r w:rsidRPr="000525AF">
        <w:rPr>
          <w:rFonts w:ascii="Times New Roman" w:hAnsi="Times New Roman" w:cs="Times New Roman"/>
          <w:b/>
          <w:bCs/>
          <w:sz w:val="20"/>
          <w:szCs w:val="20"/>
        </w:rPr>
        <w:lastRenderedPageBreak/>
        <w:t>Confirms repeated-measures structure:</w:t>
      </w:r>
      <w:r w:rsidRPr="000525AF">
        <w:rPr>
          <w:rFonts w:ascii="Times New Roman" w:hAnsi="Times New Roman" w:cs="Times New Roman"/>
          <w:sz w:val="20"/>
          <w:szCs w:val="20"/>
        </w:rPr>
        <w:t> Each patient has temporal trajectory (justifies patient-level analysis)</w:t>
      </w:r>
    </w:p>
    <w:p w14:paraId="30BCEEEE" w14:textId="2E9F7DB8" w:rsidR="00AB1433" w:rsidRPr="000525AF" w:rsidRDefault="00AB1433" w:rsidP="001F17DD">
      <w:pPr>
        <w:numPr>
          <w:ilvl w:val="0"/>
          <w:numId w:val="12"/>
        </w:numPr>
        <w:spacing w:after="0"/>
        <w:rPr>
          <w:rFonts w:ascii="Times New Roman" w:hAnsi="Times New Roman" w:cs="Times New Roman"/>
          <w:sz w:val="20"/>
          <w:szCs w:val="20"/>
        </w:rPr>
      </w:pPr>
      <w:r w:rsidRPr="000525AF">
        <w:rPr>
          <w:rFonts w:ascii="Times New Roman" w:hAnsi="Times New Roman" w:cs="Times New Roman"/>
          <w:b/>
          <w:bCs/>
          <w:sz w:val="20"/>
          <w:szCs w:val="20"/>
        </w:rPr>
        <w:t>Indicates modeling complexity:</w:t>
      </w:r>
      <w:r w:rsidRPr="000525AF">
        <w:rPr>
          <w:rFonts w:ascii="Times New Roman" w:hAnsi="Times New Roman" w:cs="Times New Roman"/>
          <w:sz w:val="20"/>
          <w:szCs w:val="20"/>
        </w:rPr>
        <w:t> Standard regression assumes independence; repeated measures need careful handling.</w:t>
      </w:r>
    </w:p>
    <w:p w14:paraId="0D280575" w14:textId="77777777" w:rsidR="00AB1433" w:rsidRPr="001F17DD" w:rsidRDefault="00AB1433" w:rsidP="001F17DD">
      <w:pPr>
        <w:spacing w:after="0"/>
        <w:rPr>
          <w:rFonts w:ascii="Times New Roman" w:hAnsi="Times New Roman" w:cs="Times New Roman"/>
        </w:rPr>
      </w:pPr>
    </w:p>
    <w:sectPr w:rsidR="00AB1433" w:rsidRPr="001F17DD" w:rsidSect="002321E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7D7EC" w14:textId="77777777" w:rsidR="00B70DC6" w:rsidRDefault="00B70DC6" w:rsidP="00120085">
      <w:pPr>
        <w:spacing w:after="0" w:line="240" w:lineRule="auto"/>
      </w:pPr>
      <w:r>
        <w:separator/>
      </w:r>
    </w:p>
  </w:endnote>
  <w:endnote w:type="continuationSeparator" w:id="0">
    <w:p w14:paraId="33BFB3D1" w14:textId="77777777" w:rsidR="00B70DC6" w:rsidRDefault="00B70DC6" w:rsidP="0012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5ECA" w14:textId="77777777" w:rsidR="00B70DC6" w:rsidRDefault="00B70DC6" w:rsidP="00120085">
      <w:pPr>
        <w:spacing w:after="0" w:line="240" w:lineRule="auto"/>
      </w:pPr>
      <w:r>
        <w:separator/>
      </w:r>
    </w:p>
  </w:footnote>
  <w:footnote w:type="continuationSeparator" w:id="0">
    <w:p w14:paraId="21306E4D" w14:textId="77777777" w:rsidR="00B70DC6" w:rsidRDefault="00B70DC6" w:rsidP="00120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F55"/>
    <w:multiLevelType w:val="hybridMultilevel"/>
    <w:tmpl w:val="BD0C2F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536F5"/>
    <w:multiLevelType w:val="multilevel"/>
    <w:tmpl w:val="252E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01369"/>
    <w:multiLevelType w:val="multilevel"/>
    <w:tmpl w:val="A71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18483B"/>
    <w:multiLevelType w:val="multilevel"/>
    <w:tmpl w:val="A464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B835F5"/>
    <w:multiLevelType w:val="multilevel"/>
    <w:tmpl w:val="886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3E59E9"/>
    <w:multiLevelType w:val="multilevel"/>
    <w:tmpl w:val="346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0315A46"/>
    <w:multiLevelType w:val="multilevel"/>
    <w:tmpl w:val="DF70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331614"/>
    <w:multiLevelType w:val="multilevel"/>
    <w:tmpl w:val="7D54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545101"/>
    <w:multiLevelType w:val="multilevel"/>
    <w:tmpl w:val="99E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1D79EE"/>
    <w:multiLevelType w:val="multilevel"/>
    <w:tmpl w:val="D24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C82073"/>
    <w:multiLevelType w:val="multilevel"/>
    <w:tmpl w:val="39CE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146541"/>
    <w:multiLevelType w:val="multilevel"/>
    <w:tmpl w:val="679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546F03"/>
    <w:multiLevelType w:val="multilevel"/>
    <w:tmpl w:val="24AE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5094966">
    <w:abstractNumId w:val="9"/>
  </w:num>
  <w:num w:numId="2" w16cid:durableId="1311326194">
    <w:abstractNumId w:val="4"/>
  </w:num>
  <w:num w:numId="3" w16cid:durableId="1187136167">
    <w:abstractNumId w:val="3"/>
  </w:num>
  <w:num w:numId="4" w16cid:durableId="1670056347">
    <w:abstractNumId w:val="6"/>
  </w:num>
  <w:num w:numId="5" w16cid:durableId="1381593217">
    <w:abstractNumId w:val="1"/>
  </w:num>
  <w:num w:numId="6" w16cid:durableId="380791027">
    <w:abstractNumId w:val="8"/>
  </w:num>
  <w:num w:numId="7" w16cid:durableId="655768137">
    <w:abstractNumId w:val="11"/>
  </w:num>
  <w:num w:numId="8" w16cid:durableId="1117678456">
    <w:abstractNumId w:val="7"/>
  </w:num>
  <w:num w:numId="9" w16cid:durableId="1718041299">
    <w:abstractNumId w:val="5"/>
  </w:num>
  <w:num w:numId="10" w16cid:durableId="2058163553">
    <w:abstractNumId w:val="12"/>
  </w:num>
  <w:num w:numId="11" w16cid:durableId="1018233829">
    <w:abstractNumId w:val="10"/>
  </w:num>
  <w:num w:numId="12" w16cid:durableId="219292039">
    <w:abstractNumId w:val="2"/>
  </w:num>
  <w:num w:numId="13" w16cid:durableId="117900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33"/>
    <w:rsid w:val="00023036"/>
    <w:rsid w:val="000525AF"/>
    <w:rsid w:val="00114510"/>
    <w:rsid w:val="00115350"/>
    <w:rsid w:val="00120085"/>
    <w:rsid w:val="001F17DD"/>
    <w:rsid w:val="002321E9"/>
    <w:rsid w:val="003418C9"/>
    <w:rsid w:val="003A011A"/>
    <w:rsid w:val="004A2D57"/>
    <w:rsid w:val="004A4B06"/>
    <w:rsid w:val="00643DB1"/>
    <w:rsid w:val="006E5220"/>
    <w:rsid w:val="00717577"/>
    <w:rsid w:val="008A14E4"/>
    <w:rsid w:val="008C384D"/>
    <w:rsid w:val="009162DE"/>
    <w:rsid w:val="009974F8"/>
    <w:rsid w:val="00A267FB"/>
    <w:rsid w:val="00AB1433"/>
    <w:rsid w:val="00B70DC6"/>
    <w:rsid w:val="00B82A23"/>
    <w:rsid w:val="00B96DE1"/>
    <w:rsid w:val="00C3340F"/>
    <w:rsid w:val="00CC0AEA"/>
    <w:rsid w:val="00CF6DE5"/>
    <w:rsid w:val="00D4718B"/>
    <w:rsid w:val="00D72FD9"/>
    <w:rsid w:val="00D825AF"/>
    <w:rsid w:val="00E960F8"/>
    <w:rsid w:val="00FF0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789BD3"/>
  <w15:chartTrackingRefBased/>
  <w15:docId w15:val="{D848F408-276B-4A93-85C1-36A35934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33"/>
    <w:rPr>
      <w:rFonts w:eastAsiaTheme="majorEastAsia" w:cstheme="majorBidi"/>
      <w:color w:val="272727" w:themeColor="text1" w:themeTint="D8"/>
    </w:rPr>
  </w:style>
  <w:style w:type="paragraph" w:styleId="Title">
    <w:name w:val="Title"/>
    <w:basedOn w:val="Normal"/>
    <w:next w:val="Normal"/>
    <w:link w:val="TitleChar"/>
    <w:uiPriority w:val="10"/>
    <w:qFormat/>
    <w:rsid w:val="00AB1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33"/>
    <w:pPr>
      <w:spacing w:before="160"/>
      <w:jc w:val="center"/>
    </w:pPr>
    <w:rPr>
      <w:i/>
      <w:iCs/>
      <w:color w:val="404040" w:themeColor="text1" w:themeTint="BF"/>
    </w:rPr>
  </w:style>
  <w:style w:type="character" w:customStyle="1" w:styleId="QuoteChar">
    <w:name w:val="Quote Char"/>
    <w:basedOn w:val="DefaultParagraphFont"/>
    <w:link w:val="Quote"/>
    <w:uiPriority w:val="29"/>
    <w:rsid w:val="00AB1433"/>
    <w:rPr>
      <w:i/>
      <w:iCs/>
      <w:color w:val="404040" w:themeColor="text1" w:themeTint="BF"/>
    </w:rPr>
  </w:style>
  <w:style w:type="paragraph" w:styleId="ListParagraph">
    <w:name w:val="List Paragraph"/>
    <w:basedOn w:val="Normal"/>
    <w:uiPriority w:val="34"/>
    <w:qFormat/>
    <w:rsid w:val="00AB1433"/>
    <w:pPr>
      <w:ind w:left="720"/>
      <w:contextualSpacing/>
    </w:pPr>
  </w:style>
  <w:style w:type="character" w:styleId="IntenseEmphasis">
    <w:name w:val="Intense Emphasis"/>
    <w:basedOn w:val="DefaultParagraphFont"/>
    <w:uiPriority w:val="21"/>
    <w:qFormat/>
    <w:rsid w:val="00AB1433"/>
    <w:rPr>
      <w:i/>
      <w:iCs/>
      <w:color w:val="0F4761" w:themeColor="accent1" w:themeShade="BF"/>
    </w:rPr>
  </w:style>
  <w:style w:type="paragraph" w:styleId="IntenseQuote">
    <w:name w:val="Intense Quote"/>
    <w:basedOn w:val="Normal"/>
    <w:next w:val="Normal"/>
    <w:link w:val="IntenseQuoteChar"/>
    <w:uiPriority w:val="30"/>
    <w:qFormat/>
    <w:rsid w:val="00AB1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33"/>
    <w:rPr>
      <w:i/>
      <w:iCs/>
      <w:color w:val="0F4761" w:themeColor="accent1" w:themeShade="BF"/>
    </w:rPr>
  </w:style>
  <w:style w:type="character" w:styleId="IntenseReference">
    <w:name w:val="Intense Reference"/>
    <w:basedOn w:val="DefaultParagraphFont"/>
    <w:uiPriority w:val="32"/>
    <w:qFormat/>
    <w:rsid w:val="00AB1433"/>
    <w:rPr>
      <w:b/>
      <w:bCs/>
      <w:smallCaps/>
      <w:color w:val="0F4761" w:themeColor="accent1" w:themeShade="BF"/>
      <w:spacing w:val="5"/>
    </w:rPr>
  </w:style>
  <w:style w:type="table" w:styleId="GridTable1Light">
    <w:name w:val="Grid Table 1 Light"/>
    <w:basedOn w:val="TableNormal"/>
    <w:uiPriority w:val="46"/>
    <w:rsid w:val="00AB143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AB14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0085"/>
  </w:style>
  <w:style w:type="paragraph" w:styleId="Footer">
    <w:name w:val="footer"/>
    <w:basedOn w:val="Normal"/>
    <w:link w:val="FooterChar"/>
    <w:uiPriority w:val="99"/>
    <w:unhideWhenUsed/>
    <w:rsid w:val="0012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1372</Words>
  <Characters>7822</Characters>
  <Application>Microsoft Office Word</Application>
  <DocSecurity>0</DocSecurity>
  <Lines>65</Lines>
  <Paragraphs>18</Paragraphs>
  <ScaleCrop>false</ScaleCrop>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suleman</dc:creator>
  <cp:keywords/>
  <dc:description/>
  <cp:lastModifiedBy>mohammed suleman</cp:lastModifiedBy>
  <cp:revision>2</cp:revision>
  <dcterms:created xsi:type="dcterms:W3CDTF">2026-03-19T01:27:00Z</dcterms:created>
  <dcterms:modified xsi:type="dcterms:W3CDTF">2026-03-19T01:27:00Z</dcterms:modified>
</cp:coreProperties>
</file>