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1552"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36"/>
                    </w:numPr>
                    <w:tabs>
                      <w:tab w:val="left" w:pos="590"/>
                    </w:tabs>
                    <w:spacing w:before="152" w:line="362" w:lineRule="auto"/>
                    <w:ind w:right="297"/>
                    <w:rPr>
                      <w:spacing w:val="-2"/>
                      <w:sz w:val="28"/>
                    </w:rPr>
                  </w:pPr>
                </w:p>
              </w:tc>
            </w:tr>
          </w:tbl>
          <w:p>
            <w:pPr>
              <w:pStyle w:val="20"/>
              <w:numPr>
                <w:ilvl w:val="0"/>
                <w:numId w:val="36"/>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37"/>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37"/>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37"/>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37"/>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37"/>
              </w:numPr>
              <w:spacing w:before="3"/>
              <w:rPr>
                <w:sz w:val="28"/>
              </w:rPr>
            </w:pPr>
            <w:r>
              <w:rPr>
                <w:spacing w:val="-5"/>
                <w:sz w:val="28"/>
              </w:rPr>
              <w:t>與警方或專家合作，建立官方可信度，提升回報內容的有效性。</w:t>
            </w:r>
          </w:p>
        </w:tc>
        <w:tc>
          <w:tcPr>
            <w:tcW w:w="5098" w:type="dxa"/>
          </w:tcPr>
          <w:p>
            <w:pPr>
              <w:pStyle w:val="20"/>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872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872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769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4"/>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19"/>
        <w:numPr>
          <w:ilvl w:val="2"/>
          <w:numId w:val="38"/>
        </w:numPr>
        <w:tabs>
          <w:tab w:val="left" w:pos="1181"/>
        </w:tabs>
        <w:spacing w:before="331"/>
        <w:rPr>
          <w:sz w:val="28"/>
        </w:rPr>
      </w:pPr>
      <w:r>
        <w:rPr>
          <w:spacing w:val="-4"/>
          <w:sz w:val="28"/>
        </w:rPr>
        <w:t>開發標準</w:t>
      </w:r>
    </w:p>
    <w:p>
      <w:pPr>
        <w:pStyle w:val="19"/>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38"/>
        </w:numPr>
        <w:tabs>
          <w:tab w:val="left" w:pos="1661"/>
        </w:tabs>
        <w:spacing w:before="179"/>
        <w:rPr>
          <w:sz w:val="28"/>
        </w:rPr>
      </w:pPr>
      <w:r>
        <w:rPr>
          <w:spacing w:val="-3"/>
          <w:sz w:val="28"/>
        </w:rPr>
        <w:t>測試採取單元測試與整合測試</w:t>
      </w:r>
    </w:p>
    <w:p>
      <w:pPr>
        <w:pStyle w:val="19"/>
        <w:numPr>
          <w:ilvl w:val="3"/>
          <w:numId w:val="38"/>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19"/>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828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336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5" o:title=""/>
                        <o:lock v:ext="edit" aspectratio="f"/>
                      </v:shape>
                    </v:group>
                  </w:pict>
                </mc:Fallback>
              </mc:AlternateContent>
            </w:r>
            <w:r>
              <w:rPr>
                <w:sz w:val="28"/>
              </w:rPr>
              <mc:AlternateContent>
                <mc:Choice Requires="wpg">
                  <w:drawing>
                    <wp:anchor distT="0" distB="0" distL="0" distR="0" simplePos="0" relativeHeight="2516838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6"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7"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326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6"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7" o:title=""/>
                        <o:lock v:ext="edit" aspectratio="f"/>
                      </v:shape>
                    </v:group>
                  </w:pict>
                </mc:Fallback>
              </mc:AlternateContent>
            </w:r>
            <w:r>
              <w:rPr>
                <w:sz w:val="28"/>
              </w:rPr>
              <mc:AlternateContent>
                <mc:Choice Requires="wpg">
                  <w:drawing>
                    <wp:anchor distT="0" distB="0" distL="0" distR="0" simplePos="0" relativeHeight="25168486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8"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19"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3161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8"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807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0"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807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817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1"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817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1"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58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2"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3"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05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2"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3"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89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4"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5"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275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4"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5" o:title=""/>
                        <o:lock v:ext="edit" aspectratio="f"/>
                      </v:shape>
                    </v:group>
                  </w:pict>
                </mc:Fallback>
              </mc:AlternateContent>
            </w:r>
            <w:r>
              <w:rPr>
                <w:sz w:val="28"/>
              </w:rPr>
              <mc:AlternateContent>
                <mc:Choice Requires="wpg">
                  <w:drawing>
                    <wp:anchor distT="0" distB="0" distL="0" distR="0" simplePos="0" relativeHeight="2516869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6"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869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879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8"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879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7"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8"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99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29"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0"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899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29"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0"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0"/>
              </w:numPr>
              <w:tabs>
                <w:tab w:val="left" w:pos="591"/>
              </w:tabs>
              <w:spacing w:before="179"/>
              <w:rPr>
                <w:sz w:val="28"/>
              </w:rPr>
            </w:pPr>
            <w:r>
              <w:rPr>
                <w:rFonts w:asciiTheme="minorEastAsia" w:hAnsiTheme="minorEastAsia" w:eastAsiaTheme="minorEastAsia"/>
                <w:sz w:val="28"/>
              </w:rPr>
              <w:t>資料庫建置</w:t>
            </w:r>
          </w:p>
          <w:p>
            <w:pPr>
              <w:pStyle w:val="20"/>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0"/>
              </w:numPr>
              <w:tabs>
                <w:tab w:val="left" w:pos="591"/>
              </w:tabs>
              <w:spacing w:before="179"/>
              <w:rPr>
                <w:sz w:val="28"/>
              </w:rPr>
            </w:pPr>
            <w:r>
              <w:rPr>
                <w:rFonts w:asciiTheme="minorEastAsia" w:hAnsiTheme="minorEastAsia" w:eastAsiaTheme="minorEastAsia"/>
                <w:sz w:val="28"/>
              </w:rPr>
              <w:t>工作分配</w:t>
            </w:r>
          </w:p>
          <w:p>
            <w:pPr>
              <w:pStyle w:val="20"/>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0"/>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41"/>
              </w:numPr>
              <w:tabs>
                <w:tab w:val="left" w:pos="591"/>
              </w:tabs>
              <w:spacing w:before="184"/>
              <w:rPr>
                <w:sz w:val="28"/>
              </w:rPr>
            </w:pPr>
            <w:r>
              <w:rPr>
                <w:sz w:val="28"/>
              </w:rPr>
              <w:t>UI/UX設計：區域地圖、可疑人物公布欄、匿名聊天室的使用介面</w:t>
            </w:r>
          </w:p>
          <w:p>
            <w:pPr>
              <w:pStyle w:val="20"/>
              <w:numPr>
                <w:ilvl w:val="0"/>
                <w:numId w:val="41"/>
              </w:numPr>
              <w:tabs>
                <w:tab w:val="left" w:pos="591"/>
              </w:tabs>
              <w:spacing w:before="184"/>
              <w:rPr>
                <w:sz w:val="28"/>
              </w:rPr>
            </w:pPr>
            <w:r>
              <w:rPr>
                <w:sz w:val="28"/>
              </w:rPr>
              <w:t>文件製作：協助撰寫專題的相關文件</w:t>
            </w:r>
          </w:p>
          <w:p>
            <w:pPr>
              <w:pStyle w:val="20"/>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42"/>
              </w:numPr>
              <w:tabs>
                <w:tab w:val="left" w:pos="591"/>
              </w:tabs>
              <w:spacing w:before="183"/>
              <w:ind w:left="591"/>
              <w:rPr>
                <w:sz w:val="28"/>
              </w:rPr>
            </w:pPr>
            <w:r>
              <w:rPr>
                <w:sz w:val="28"/>
              </w:rPr>
              <w:t>UI/UX設計：安全資訊的教育網頁、匿名聊天室的使用介面</w:t>
            </w:r>
          </w:p>
          <w:p>
            <w:pPr>
              <w:pStyle w:val="20"/>
              <w:numPr>
                <w:ilvl w:val="0"/>
                <w:numId w:val="42"/>
              </w:numPr>
              <w:tabs>
                <w:tab w:val="left" w:pos="591"/>
              </w:tabs>
              <w:spacing w:before="183"/>
              <w:ind w:left="591"/>
              <w:rPr>
                <w:sz w:val="28"/>
              </w:rPr>
            </w:pPr>
            <w:r>
              <w:rPr>
                <w:rFonts w:hint="eastAsia"/>
                <w:sz w:val="28"/>
              </w:rPr>
              <w:t>文件製作：協助專案相關文件的撰寫</w:t>
            </w:r>
          </w:p>
          <w:p>
            <w:pPr>
              <w:pStyle w:val="20"/>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pict>
                <v:shape id="_x0000_i1036" o:spt="75" type="#_x0000_t75" style="height:18.5pt;width:524.5pt;" filled="f" coordsize="21600,21600">
                  <v:path/>
                  <v:fill on="f" focussize="0,0"/>
                  <v:stroke/>
                  <v:imagedata r:id="rId31" o:title=""/>
                  <o:lock v:ext="edit" aspectratio="t"/>
                  <w10:wrap type="none"/>
                  <w10:anchorlock/>
                </v:shape>
              </w:pict>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pict>
                <v:shape id="_x0000_i1037" o:spt="75" type="#_x0000_t75" style="height:18.5pt;width:524.5pt;" filled="f" coordsize="21600,21600">
                  <v:path/>
                  <v:fill on="f" focussize="0,0"/>
                  <v:stroke/>
                  <v:imagedata r:id="rId31" o:title=""/>
                  <o:lock v:ext="edit" aspectratio="t"/>
                  <w10:wrap type="none"/>
                  <w10:anchorlock/>
                </v:shape>
              </w:pict>
            </w:r>
          </w:p>
        </w:tc>
        <w:tc>
          <w:tcPr>
            <w:tcW w:w="6150" w:type="dxa"/>
          </w:tcPr>
          <w:p>
            <w:pPr>
              <w:pStyle w:val="20"/>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pict>
                <v:shape id="_x0000_i1038" o:spt="75" type="#_x0000_t75" style="height:18.5pt;width:524.5pt;" filled="f" coordsize="21600,21600">
                  <v:path/>
                  <v:fill on="f" focussize="0,0"/>
                  <v:stroke/>
                  <v:imagedata r:id="rId31" o:title=""/>
                  <o:lock v:ext="edit" aspectratio="t"/>
                  <w10:wrap type="none"/>
                  <w10:anchorlock/>
                </v:shape>
              </w:pict>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pict>
                <v:shape id="_x0000_i1039" o:spt="75" type="#_x0000_t75" style="height:18.5pt;width:524.5pt;" filled="f" coordsize="21600,21600">
                  <v:path/>
                  <v:fill on="f" focussize="0,0"/>
                  <v:stroke/>
                  <v:imagedata r:id="rId31"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2"/>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3"/>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34"/>
                    <a:stretch>
                      <a:fillRect/>
                    </a:stretch>
                  </pic:blipFill>
                  <pic:spPr>
                    <a:xfrm>
                      <a:off x="0" y="0"/>
                      <a:ext cx="8497486" cy="1895740"/>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pPr>
      <w:bookmarkStart w:id="34" w:name="_bookmark42"/>
      <w:bookmarkEnd w:id="34"/>
      <w:r>
        <w:rPr>
          <w:spacing w:val="-4"/>
        </w:rPr>
        <w:t>需求清單</w:t>
      </w:r>
    </w:p>
    <w:p>
      <w:pPr>
        <w:pStyle w:val="19"/>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7"/>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0"/>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0"/>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0"/>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0"/>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0"/>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0"/>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0"/>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0"/>
              <w:numPr>
                <w:ilvl w:val="0"/>
                <w:numId w:val="46"/>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8"/>
    </w:tbl>
    <w:p>
      <w:pPr>
        <w:pStyle w:val="11"/>
        <w:spacing w:before="165"/>
        <w:rPr>
          <w:rFonts w:asciiTheme="minorEastAsia" w:hAnsiTheme="minorEastAsia" w:eastAsiaTheme="minorEastAsia"/>
          <w:spacing w:val="-3"/>
          <w:szCs w:val="22"/>
        </w:rPr>
      </w:pPr>
    </w:p>
    <w:p>
      <w:pPr>
        <w:pStyle w:val="19"/>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19"/>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47"/>
        </w:numPr>
        <w:ind w:leftChars="0"/>
        <w:rPr>
          <w:rFonts w:eastAsiaTheme="minorEastAsia"/>
        </w:rPr>
      </w:pPr>
    </w:p>
    <w:p>
      <w:pPr>
        <w:pStyle w:val="11"/>
        <w:numPr>
          <w:ilvl w:val="0"/>
          <w:numId w:val="47"/>
        </w:numPr>
        <w:rPr>
          <w:rFonts w:ascii="Times New Roman"/>
          <w:sz w:val="20"/>
        </w:rPr>
      </w:pPr>
    </w:p>
    <w:p>
      <w:pPr>
        <w:pStyle w:val="11"/>
        <w:numPr>
          <w:ilvl w:val="0"/>
          <w:numId w:val="47"/>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39"/>
                    <a:stretch>
                      <a:fillRect/>
                    </a:stretch>
                  </pic:blipFill>
                  <pic:spPr>
                    <a:xfrm>
                      <a:off x="0" y="0"/>
                      <a:ext cx="6661150" cy="255206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40"/>
                    <a:stretch>
                      <a:fillRect/>
                    </a:stretch>
                  </pic:blipFill>
                  <pic:spPr>
                    <a:xfrm>
                      <a:off x="0" y="0"/>
                      <a:ext cx="6662420" cy="44913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hint="eastAsia" w:ascii="Times New Roman" w:eastAsiaTheme="minorEastAsia"/>
        </w:rPr>
        <w:drawing>
          <wp:inline distT="0" distB="0" distL="0" distR="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drawing>
          <wp:inline distT="0" distB="0" distL="0" distR="0">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eastAsiaTheme="minorEastAsia"/>
        </w:rPr>
      </w:pPr>
      <w:r>
        <w:rPr>
          <w:rFonts w:hint="eastAsia" w:ascii="Times New Roman" w:eastAsiaTheme="minorEastAsia"/>
        </w:rPr>
        <w:drawing>
          <wp:inline distT="0" distB="0" distL="0" distR="0">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pPr>
        <w:rPr>
          <w:rFonts w:eastAsiaTheme="minorEastAsia"/>
        </w:rPr>
      </w:pPr>
    </w:p>
    <w:p>
      <w:pPr>
        <w:rPr>
          <w:rFonts w:eastAsiaTheme="minorEastAsia"/>
        </w:rPr>
      </w:pPr>
      <w:r>
        <w:rPr>
          <w:rFonts w:hint="eastAsia" w:eastAsiaTheme="minorEastAsia"/>
        </w:rPr>
        <w:t>圖10</w:t>
      </w:r>
    </w:p>
    <w:p>
      <w:pPr>
        <w:rPr>
          <w:rFonts w:eastAsiaTheme="minorEastAsia"/>
        </w:rPr>
      </w:pPr>
      <w:r>
        <w:rPr>
          <w:rFonts w:hint="eastAsia" w:eastAsiaTheme="minorEastAsia"/>
        </w:rPr>
        <w:drawing>
          <wp:inline distT="0" distB="0" distL="0" distR="0">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3"/>
        <w:tabs>
          <w:tab w:val="left" w:pos="1048"/>
        </w:tabs>
        <w:spacing w:before="366"/>
        <w:ind w:left="0" w:firstLine="0"/>
      </w:pPr>
      <w:bookmarkStart w:id="42" w:name="_bookmark46"/>
      <w:bookmarkEnd w:id="42"/>
      <w:bookmarkStart w:id="43" w:name="_bookmark47"/>
      <w:bookmarkEnd w:id="43"/>
      <w:bookmarkStart w:id="44" w:name="_bookmark61"/>
      <w:bookmarkEnd w:id="44"/>
      <w:bookmarkStart w:id="45" w:name="_bookmark60"/>
      <w:bookmarkEnd w:id="45"/>
      <w:bookmarkStart w:id="46" w:name="_bookmark88"/>
      <w:bookmarkEnd w:id="46"/>
      <w:r>
        <w:rPr>
          <w:rFonts w:hint="eastAsia"/>
        </w:rPr>
        <w:t>6-2</w:t>
      </w:r>
      <w:r>
        <w:rPr>
          <w:rFonts w:hint="eastAsia"/>
        </w:rPr>
        <w:tab/>
      </w:r>
      <w:r>
        <w:t>程序規格書(Process specification)</w:t>
      </w:r>
    </w:p>
    <w:p>
      <w:pPr>
        <w:pStyle w:val="11"/>
        <w:spacing w:before="340"/>
        <w:ind w:left="19" w:right="19"/>
        <w:jc w:val="center"/>
        <w:rPr>
          <w:rFonts w:hint="eastAsia" w:eastAsia="新細明體"/>
          <w:spacing w:val="-2"/>
          <w:lang w:eastAsia="zh-TW"/>
        </w:rPr>
      </w:pPr>
      <w:bookmarkStart w:id="47" w:name="_bookmark89"/>
      <w:bookmarkEnd w:id="47"/>
      <w:r>
        <w:rPr>
          <w:spacing w:val="-2"/>
        </w:rPr>
        <w:t>說明</w:t>
      </w:r>
      <w:r>
        <w:rPr>
          <w:rFonts w:hint="eastAsia" w:eastAsia="新細明體"/>
          <w:spacing w:val="-2"/>
          <w:lang w:eastAsia="zh-TW"/>
        </w:rPr>
        <w:t>用戶註冊登入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跳轉</w:t>
            </w:r>
            <w:r>
              <w:rPr>
                <w:rFonts w:hint="eastAsia" w:eastAsia="新細明體"/>
                <w:lang w:val="en-US" w:eastAsia="zh-TW"/>
              </w:rPr>
              <w:t>Google</w:t>
            </w:r>
            <w:r>
              <w:rPr>
                <w:rFonts w:hint="eastAsia" w:eastAsia="新細明體"/>
                <w:lang w:eastAsia="zh-TW"/>
              </w:rPr>
              <w:t>註冊頁面、跳轉</w:t>
            </w:r>
            <w:r>
              <w:rPr>
                <w:rFonts w:hint="eastAsia" w:eastAsia="新細明體"/>
                <w:lang w:val="en-US" w:eastAsia="zh-TW"/>
              </w:rPr>
              <w:t>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w:t>
            </w:r>
            <w:r>
              <w:rPr>
                <w:rFonts w:hint="eastAsia" w:eastAsia="新細明體"/>
                <w:lang w:val="en-US" w:eastAsia="zh-TW"/>
              </w:rPr>
              <w:t>Google</w:t>
            </w:r>
            <w:r>
              <w:rPr>
                <w:rFonts w:hint="eastAsia" w:eastAsia="新細明體"/>
                <w:lang w:eastAsia="zh-TW"/>
              </w:rPr>
              <w:t>註冊頁面、顯示</w:t>
            </w:r>
            <w:r>
              <w:rPr>
                <w:rFonts w:hint="eastAsia" w:eastAsia="新細明體"/>
                <w:lang w:val="en-US" w:eastAsia="zh-TW"/>
              </w:rPr>
              <w:t>Google登入頁面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1.</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val="en-US" w:eastAsia="zh-TW"/>
              </w:rPr>
              <w:t>Google</w:t>
            </w:r>
            <w:r>
              <w:rPr>
                <w:rFonts w:hint="eastAsia" w:eastAsia="新細明體"/>
                <w:lang w:eastAsia="zh-TW"/>
              </w:rPr>
              <w:t>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val="en-US" w:eastAsia="zh-TW"/>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註冊成功訊息、錯誤提示</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1.</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val="en-US" w:eastAsia="zh-TW"/>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val="en-US" w:eastAsia="zh-TW"/>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shd w:val="clear" w:color="auto" w:fill="auto"/>
          </w:tcPr>
          <w:p>
            <w:pPr>
              <w:spacing w:after="0" w:line="240" w:lineRule="auto"/>
              <w:rPr>
                <w:rFonts w:hint="eastAsia" w:eastAsia="新細明體"/>
                <w:lang w:eastAsia="zh-TW"/>
              </w:rPr>
            </w:pPr>
            <w:r>
              <w:rPr>
                <w:rFonts w:hint="eastAsia" w:eastAsia="新細明體"/>
                <w:lang w:eastAsia="zh-TW"/>
              </w:rPr>
              <w:t>輸入</w:t>
            </w:r>
            <w:r>
              <w:rPr>
                <w:rFonts w:hint="eastAsia" w:eastAsia="新細明體"/>
                <w:lang w:val="en-US" w:eastAsia="zh-TW"/>
              </w:rPr>
              <w:t>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shd w:val="clear" w:color="auto" w:fill="auto"/>
          </w:tcPr>
          <w:p>
            <w:pPr>
              <w:spacing w:after="0" w:line="240" w:lineRule="auto"/>
              <w:rPr>
                <w:rFonts w:hint="eastAsia" w:eastAsia="新細明體"/>
                <w:lang w:eastAsia="zh-TW"/>
              </w:rPr>
            </w:pPr>
            <w:r>
              <w:rPr>
                <w:rFonts w:hint="eastAsia" w:eastAsia="新細明體"/>
                <w:lang w:val="en-US" w:eastAsia="zh-TW"/>
              </w:rPr>
              <w:t>登入成功訊息、錯誤提示</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1.</w:t>
            </w:r>
            <w:r>
              <w:rPr>
                <w:rFonts w:hint="eastAsia" w:eastAsia="新細明體"/>
                <w:lang w:val="en-US" w:eastAsia="zh-TW"/>
              </w:rPr>
              <w:t>3</w:t>
            </w:r>
          </w:p>
        </w:tc>
      </w:tr>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vAlign w:val="top"/>
          </w:tcPr>
          <w:p>
            <w:pPr>
              <w:spacing w:after="0" w:line="240" w:lineRule="auto"/>
              <w:rPr>
                <w:rFonts w:hint="eastAsia" w:eastAsia="新細明體"/>
                <w:lang w:val="en-US" w:eastAsia="zh-TW"/>
              </w:rPr>
            </w:pPr>
            <w:r>
              <w:rPr>
                <w:rFonts w:hint="eastAsia" w:eastAsia="新細明體"/>
                <w:lang w:val="en-US" w:eastAsia="zh-TW"/>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新增使用者</w:t>
            </w:r>
            <w:r>
              <w:rPr>
                <w:rFonts w:hint="eastAsia" w:eastAsia="新細明體"/>
                <w:lang w:val="en-US" w:eastAsia="zh-TW"/>
              </w:rPr>
              <w:t>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新增使用者</w:t>
            </w:r>
            <w:r>
              <w:rPr>
                <w:rFonts w:hint="eastAsia" w:eastAsia="新細明體"/>
                <w:lang w:val="en-US" w:eastAsia="zh-TW"/>
              </w:rPr>
              <w:t>其他資料更新成功</w:t>
            </w:r>
            <w:r>
              <w:rPr>
                <w:rFonts w:hint="eastAsia" w:eastAsia="新細明體"/>
                <w:lang w:eastAsia="zh-TW"/>
              </w:rPr>
              <w:t>回應訊息</w:t>
            </w:r>
            <w:r>
              <w:rPr>
                <w:rFonts w:hint="eastAsia" w:eastAsia="新細明體"/>
                <w:lang w:val="en-US" w:eastAsia="zh-TW"/>
              </w:rPr>
              <w:t>、錯誤提示</w:t>
            </w:r>
          </w:p>
        </w:tc>
      </w:tr>
    </w:tbl>
    <w:p>
      <w:pPr>
        <w:spacing w:after="0" w:line="240" w:lineRule="auto"/>
        <w:rPr>
          <w:rFonts w:hint="eastAsia" w:eastAsia="新細明體"/>
          <w:lang w:eastAsia="zh-TW"/>
        </w:rPr>
      </w:pPr>
    </w:p>
    <w:p>
      <w:pPr>
        <w:pStyle w:val="11"/>
        <w:spacing w:before="3"/>
        <w:rPr>
          <w:sz w:val="15"/>
        </w:rPr>
      </w:pPr>
    </w:p>
    <w:p>
      <w:pPr>
        <w:pStyle w:val="20"/>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hint="eastAsia" w:eastAsia="新細明體"/>
          <w:spacing w:val="-2"/>
          <w:lang w:eastAsia="zh-TW"/>
        </w:rPr>
      </w:pPr>
      <w:r>
        <w:rPr>
          <w:spacing w:val="-2"/>
        </w:rPr>
        <w:t>說明</w:t>
      </w:r>
      <w:r>
        <w:rPr>
          <w:rFonts w:hint="eastAsia" w:eastAsia="新細明體"/>
          <w:spacing w:val="-2"/>
          <w:lang w:eastAsia="zh-TW"/>
        </w:rPr>
        <w:t>會員資料新增刪改查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shd w:val="clear" w:color="auto" w:fill="auto"/>
          </w:tcPr>
          <w:p>
            <w:pPr>
              <w:spacing w:after="0" w:line="240" w:lineRule="auto"/>
              <w:rPr>
                <w:rFonts w:hint="eastAsia" w:eastAsia="新細明體"/>
                <w:lang w:eastAsia="zh-TW"/>
              </w:rPr>
            </w:pPr>
            <w:r>
              <w:rPr>
                <w:rFonts w:hint="eastAsia" w:eastAsia="新細明體"/>
                <w:lang w:eastAsia="zh-TW"/>
              </w:rPr>
              <w:t>跳轉更改個人資料頁面、跳轉</w:t>
            </w:r>
            <w:r>
              <w:rPr>
                <w:rFonts w:hint="eastAsia" w:eastAsia="新細明體"/>
                <w:lang w:val="en-US" w:eastAsia="zh-TW"/>
              </w:rPr>
              <w:t>刪除個人資料</w:t>
            </w:r>
            <w:r>
              <w:rPr>
                <w:rFonts w:hint="eastAsia" w:eastAsia="新細明體"/>
                <w:lang w:eastAsia="zh-TW"/>
              </w:rPr>
              <w:t>頁面、跳轉</w:t>
            </w:r>
            <w:r>
              <w:rPr>
                <w:rFonts w:hint="eastAsia" w:eastAsia="新細明體"/>
                <w:lang w:val="en-US" w:eastAsia="zh-TW"/>
              </w:rPr>
              <w:t>表單狀態查詢</w:t>
            </w:r>
            <w:r>
              <w:rPr>
                <w:rFonts w:hint="eastAsia" w:eastAsia="新細明體"/>
                <w:lang w:eastAsia="zh-TW"/>
              </w:rPr>
              <w:t>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shd w:val="clear" w:color="auto" w:fill="auto"/>
          </w:tcPr>
          <w:p>
            <w:pPr>
              <w:spacing w:after="0" w:line="240" w:lineRule="auto"/>
              <w:rPr>
                <w:rFonts w:hint="eastAsia" w:eastAsia="新細明體"/>
                <w:lang w:eastAsia="zh-TW"/>
              </w:rPr>
            </w:pPr>
            <w:r>
              <w:rPr>
                <w:rFonts w:hint="eastAsia" w:eastAsia="新細明體"/>
                <w:lang w:eastAsia="zh-TW"/>
              </w:rPr>
              <w:t>顯示更改個人資料頁面、顯示</w:t>
            </w:r>
            <w:r>
              <w:rPr>
                <w:rFonts w:hint="eastAsia" w:eastAsia="新細明體"/>
                <w:lang w:val="en-US" w:eastAsia="zh-TW"/>
              </w:rPr>
              <w:t>刪除個人資料</w:t>
            </w:r>
            <w:r>
              <w:rPr>
                <w:rFonts w:hint="eastAsia" w:eastAsia="新細明體"/>
                <w:lang w:eastAsia="zh-TW"/>
              </w:rPr>
              <w:t>頁面、顯示</w:t>
            </w:r>
            <w:r>
              <w:rPr>
                <w:rFonts w:hint="eastAsia" w:eastAsia="新細明體"/>
                <w:lang w:val="en-US" w:eastAsia="zh-TW"/>
              </w:rPr>
              <w:t>表單狀態查詢</w:t>
            </w:r>
            <w:r>
              <w:rPr>
                <w:rFonts w:hint="eastAsia" w:eastAsia="新細明體"/>
                <w:lang w:eastAsia="zh-TW"/>
              </w:rPr>
              <w:t>頁面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2.</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新增用戶資料成功回應訊息、更改用戶資料成功回應訊息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2.</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val="en-US" w:eastAsia="zh-TW"/>
              </w:rPr>
              <w:t>會員可刪除自己的個人資料</w:t>
            </w:r>
            <w:r>
              <w:rPr>
                <w:rFonts w:hint="eastAsia" w:eastAsia="新細明體"/>
                <w:lang w:eastAsia="zh-TW"/>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刪除會員資料</w:t>
            </w:r>
            <w:r>
              <w:rPr>
                <w:rFonts w:hint="eastAsia" w:eastAsia="新細明體"/>
                <w:lang w:val="en-US" w:eastAsia="zh-TW"/>
              </w:rPr>
              <w:t>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2.</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顯示事件資料狀態、顯示商家資料狀態</w:t>
            </w:r>
          </w:p>
        </w:tc>
      </w:tr>
    </w:tbl>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p>
      <w:pPr>
        <w:pStyle w:val="11"/>
        <w:spacing w:before="3"/>
        <w:rPr>
          <w:sz w:val="15"/>
        </w:rPr>
      </w:pPr>
    </w:p>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hint="eastAsia" w:eastAsia="新細明體"/>
          <w:spacing w:val="-2"/>
          <w:lang w:eastAsia="zh-TW"/>
        </w:rPr>
      </w:pPr>
      <w:bookmarkStart w:id="50" w:name="_bookmark196"/>
      <w:bookmarkEnd w:id="50"/>
      <w:r>
        <w:rPr>
          <w:spacing w:val="-2"/>
        </w:rPr>
        <w:t>說明</w:t>
      </w:r>
      <w:r>
        <w:rPr>
          <w:rFonts w:hint="eastAsia" w:eastAsia="新細明體"/>
          <w:spacing w:val="-2"/>
          <w:lang w:eastAsia="zh-TW"/>
        </w:rPr>
        <w:t>我要填單</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個人</w:t>
            </w:r>
            <w:r>
              <w:rPr>
                <w:rFonts w:hint="eastAsia" w:eastAsia="新細明體"/>
                <w:lang w:val="en-US" w:eastAsia="zh-TW"/>
              </w:rPr>
              <w:t>:跳轉個人填寫怪人表單頁面</w:t>
            </w:r>
          </w:p>
          <w:p>
            <w:pPr>
              <w:spacing w:after="0" w:line="240" w:lineRule="auto"/>
              <w:rPr>
                <w:rFonts w:hint="eastAsia" w:eastAsia="新細明體"/>
                <w:lang w:eastAsia="zh-TW"/>
              </w:rPr>
            </w:pPr>
            <w:r>
              <w:rPr>
                <w:rFonts w:hint="eastAsia" w:eastAsia="新細明體"/>
                <w:lang w:eastAsia="zh-TW"/>
              </w:rPr>
              <w:t>商家</w:t>
            </w:r>
            <w:r>
              <w:rPr>
                <w:rFonts w:hint="eastAsia" w:eastAsia="新細明體"/>
                <w:lang w:val="en-US" w:eastAsia="zh-TW"/>
              </w:rPr>
              <w:t>:跳轉商家填寫申請表單頁面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使用者</w:t>
            </w:r>
            <w:r>
              <w:rPr>
                <w:rFonts w:hint="eastAsia" w:eastAsia="新細明體"/>
                <w:lang w:val="en-US" w:eastAsia="zh-TW"/>
              </w:rPr>
              <w:t>:顯示個人填寫怪人表單頁面</w:t>
            </w:r>
          </w:p>
          <w:p>
            <w:pPr>
              <w:spacing w:after="0" w:line="240" w:lineRule="auto"/>
              <w:rPr>
                <w:rFonts w:hint="eastAsia" w:eastAsia="新細明體"/>
                <w:lang w:eastAsia="zh-TW"/>
              </w:rPr>
            </w:pPr>
            <w:r>
              <w:rPr>
                <w:rFonts w:hint="eastAsia" w:eastAsia="新細明體"/>
                <w:lang w:eastAsia="zh-TW"/>
              </w:rPr>
              <w:t>商家:顯示</w:t>
            </w:r>
            <w:r>
              <w:rPr>
                <w:rFonts w:hint="eastAsia" w:eastAsia="新細明體"/>
                <w:lang w:val="en-US" w:eastAsia="zh-TW"/>
              </w:rPr>
              <w:t>商家填寫申請表單頁面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val="en-US" w:eastAsia="zh-TW"/>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送出怪人表單資料</w:t>
            </w:r>
            <w:r>
              <w:rPr>
                <w:rFonts w:hint="eastAsia" w:eastAsia="新細明體"/>
                <w:lang w:val="en-US" w:eastAsia="zh-TW"/>
              </w:rPr>
              <w:t>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顯示怪人表單頁面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資料儲存</w:t>
            </w:r>
            <w:r>
              <w:rPr>
                <w:rFonts w:hint="eastAsia" w:eastAsia="新細明體"/>
                <w:lang w:val="en-US" w:eastAsia="zh-TW"/>
              </w:rPr>
              <w:t>成功回應訊息</w:t>
            </w:r>
            <w:r>
              <w:rPr>
                <w:rFonts w:hint="eastAsia" w:eastAsia="新細明體"/>
                <w:lang w:eastAsia="zh-TW"/>
              </w:rPr>
              <w:t>、儲存失敗提示</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val="en-US" w:eastAsia="zh-TW"/>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送出申請表單資料</w:t>
            </w:r>
            <w:r>
              <w:rPr>
                <w:rFonts w:hint="eastAsia" w:eastAsia="新細明體"/>
                <w:lang w:val="en-US" w:eastAsia="zh-TW"/>
              </w:rPr>
              <w:t>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顯示商家申請表單頁面</w:t>
            </w:r>
          </w:p>
        </w:tc>
      </w:tr>
    </w:tbl>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3.</w:t>
            </w:r>
            <w:r>
              <w:rPr>
                <w:rFonts w:hint="eastAsia" w:eastAsia="新細明體"/>
                <w:lang w:val="en-US" w:eastAsia="zh-TW"/>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申請資料儲存</w:t>
            </w:r>
            <w:r>
              <w:rPr>
                <w:rFonts w:hint="eastAsia" w:eastAsia="新細明體"/>
                <w:lang w:val="en-US" w:eastAsia="zh-TW"/>
              </w:rPr>
              <w:t>成功回應訊息</w:t>
            </w:r>
            <w:r>
              <w:rPr>
                <w:rFonts w:hint="eastAsia" w:eastAsia="新細明體"/>
                <w:lang w:eastAsia="zh-TW"/>
              </w:rPr>
              <w:t>、儲存失敗提示</w:t>
            </w:r>
          </w:p>
        </w:tc>
      </w:tr>
    </w:tbl>
    <w:p>
      <w:pPr>
        <w:spacing w:after="0" w:line="240" w:lineRule="auto"/>
        <w:rPr>
          <w:rFonts w:hint="eastAsia" w:eastAsia="新細明體"/>
          <w:lang w:eastAsia="zh-TW"/>
        </w:rPr>
      </w:pPr>
    </w:p>
    <w:p/>
    <w:p/>
    <w:p/>
    <w:p/>
    <w:p/>
    <w:p/>
    <w:p/>
    <w:p/>
    <w:p>
      <w:pPr>
        <w:pStyle w:val="11"/>
        <w:spacing w:before="168"/>
        <w:ind w:left="19" w:right="19"/>
        <w:jc w:val="center"/>
        <w:rPr>
          <w:rFonts w:hint="eastAsia" w:eastAsia="新細明體"/>
          <w:spacing w:val="-2"/>
          <w:lang w:eastAsia="zh-TW"/>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hint="eastAsia" w:eastAsia="新細明體"/>
          <w:spacing w:val="-2"/>
          <w:lang w:eastAsia="zh-TW"/>
        </w:rPr>
      </w:pPr>
      <w:r>
        <w:rPr>
          <w:spacing w:val="-2"/>
        </w:rPr>
        <w:t>說明</w:t>
      </w:r>
      <w:r>
        <w:rPr>
          <w:rFonts w:hint="eastAsia" w:eastAsia="新細明體"/>
          <w:spacing w:val="-2"/>
          <w:lang w:eastAsia="zh-TW"/>
        </w:rPr>
        <w:t>後端審核</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管理員與 AI 可對通報表單與商家申請進行初審與複審，決定是否核准並上架。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審核資料（事件或商家）、AI 分析、人為審核意見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審核通過結果（資料將顯示於地圖）、審核未通過結果（含理由）、審核紀錄更新成功回應訊息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4.</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管理員或系統讀取待審核的事件與商家申請表單資料。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查詢審核前事件資料、查詢審核前商家資料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顯示審核前事件資料、顯示審核前商家資料</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4.</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管理員或 AI 對待審核事件與商家申請資料進行審核並更新狀態。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審核待</w:t>
            </w:r>
            <w:r>
              <w:rPr>
                <w:rFonts w:hint="eastAsia" w:eastAsia="新細明體"/>
                <w:lang w:val="en-US" w:eastAsia="zh-TW"/>
              </w:rPr>
              <w:t>2次</w:t>
            </w:r>
            <w:r>
              <w:rPr>
                <w:rFonts w:hint="eastAsia" w:eastAsia="新細明體"/>
                <w:lang w:eastAsia="zh-TW"/>
              </w:rPr>
              <w:t>審核事件資料、審核待</w:t>
            </w:r>
            <w:r>
              <w:rPr>
                <w:rFonts w:hint="eastAsia" w:eastAsia="新細明體"/>
                <w:lang w:val="en-US" w:eastAsia="zh-TW"/>
              </w:rPr>
              <w:t>2次</w:t>
            </w:r>
            <w:r>
              <w:rPr>
                <w:rFonts w:hint="eastAsia" w:eastAsia="新細明體"/>
                <w:lang w:eastAsia="zh-TW"/>
              </w:rPr>
              <w:t>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審核成功回應訊息（包含通過或未通過通知）、審核失敗提示</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4.</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表單資料狀態分類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系統根據審核結果將事件及商家申請資料分類為通過、未通過、待審核狀態。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查詢審核事件資料狀態、查詢審核商家資料狀態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分類後的資料清單</w:t>
            </w:r>
          </w:p>
        </w:tc>
      </w:tr>
    </w:tbl>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p>
      <w:pPr>
        <w:spacing w:after="0" w:line="240" w:lineRule="auto"/>
        <w:rPr>
          <w:rFonts w:hint="eastAsia" w:eastAsia="新細明體"/>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說明事件地圖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顯示地圖事件處理頁面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5.</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顯示地圖上標記的事件資料、查無結果提示</w:t>
            </w:r>
          </w:p>
        </w:tc>
      </w:tr>
    </w:tbl>
    <w:p/>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說明商家地圖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顯示地圖顯示服務處理介面</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6.</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回傳當下營業中商家地圖</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6.</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顯示當下營業中商家地圖資料</w:t>
            </w:r>
          </w:p>
        </w:tc>
      </w:tr>
    </w:tbl>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說明匿名聊天室</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新增聊天室資料結果、查詢聊天室資料結果</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7.</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分類後聊天室資料</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7.</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熱門聊天室資料</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7.</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發言資料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審核結果（通過／不通過）、發言審核成功回應訊息</w:t>
            </w:r>
          </w:p>
        </w:tc>
      </w:tr>
    </w:tbl>
    <w:p>
      <w:pPr>
        <w:spacing w:after="0" w:line="240" w:lineRule="auto"/>
        <w:rPr>
          <w:rFonts w:hint="eastAsia" w:eastAsia="新細明體"/>
          <w:lang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編號</w:t>
            </w:r>
          </w:p>
        </w:tc>
        <w:tc>
          <w:tcPr>
            <w:tcW w:w="4320" w:type="dxa"/>
          </w:tcPr>
          <w:p>
            <w:pPr>
              <w:spacing w:after="0" w:line="240" w:lineRule="auto"/>
              <w:rPr>
                <w:rFonts w:hint="eastAsia" w:eastAsia="新細明體"/>
                <w:lang w:eastAsia="zh-TW"/>
              </w:rPr>
            </w:pPr>
            <w:r>
              <w:rPr>
                <w:rFonts w:hint="eastAsia" w:eastAsia="新細明體"/>
                <w:lang w:eastAsia="zh-TW"/>
              </w:rPr>
              <w:t>7.</w:t>
            </w:r>
            <w:r>
              <w:rPr>
                <w:rFonts w:hint="eastAsia" w:eastAsia="新細明體"/>
                <w:lang w:val="en-US" w:eastAsia="zh-TW"/>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功能名稱</w:t>
            </w:r>
          </w:p>
        </w:tc>
        <w:tc>
          <w:tcPr>
            <w:tcW w:w="4320" w:type="dxa"/>
          </w:tcPr>
          <w:p>
            <w:pPr>
              <w:spacing w:after="0" w:line="240" w:lineRule="auto"/>
              <w:rPr>
                <w:rFonts w:hint="eastAsia" w:eastAsia="新細明體"/>
                <w:lang w:eastAsia="zh-TW"/>
              </w:rPr>
            </w:pPr>
            <w:r>
              <w:rPr>
                <w:rFonts w:hint="eastAsia" w:eastAsia="新細明體"/>
                <w:lang w:eastAsia="zh-TW"/>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操作說明</w:t>
            </w:r>
          </w:p>
        </w:tc>
        <w:tc>
          <w:tcPr>
            <w:tcW w:w="4320" w:type="dxa"/>
          </w:tcPr>
          <w:p>
            <w:pPr>
              <w:spacing w:after="0" w:line="240" w:lineRule="auto"/>
              <w:rPr>
                <w:rFonts w:hint="eastAsia" w:eastAsia="新細明體"/>
                <w:lang w:eastAsia="zh-TW"/>
              </w:rPr>
            </w:pPr>
            <w:r>
              <w:rPr>
                <w:rFonts w:hint="eastAsia" w:eastAsia="新細明體"/>
                <w:lang w:eastAsia="zh-TW"/>
              </w:rPr>
              <w:t>用戶查看自己加入的聊天室、發言紀錄及已收藏聊天室列表。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輸入值</w:t>
            </w:r>
          </w:p>
        </w:tc>
        <w:tc>
          <w:tcPr>
            <w:tcW w:w="4320" w:type="dxa"/>
          </w:tcPr>
          <w:p>
            <w:pPr>
              <w:spacing w:after="0" w:line="240" w:lineRule="auto"/>
              <w:rPr>
                <w:rFonts w:hint="eastAsia" w:eastAsia="新細明體"/>
                <w:lang w:eastAsia="zh-TW"/>
              </w:rPr>
            </w:pPr>
            <w:r>
              <w:rPr>
                <w:rFonts w:hint="eastAsia" w:eastAsia="新細明體"/>
                <w:lang w:eastAsia="zh-TW"/>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eastAsia="zh-TW"/>
              </w:rPr>
            </w:pPr>
            <w:r>
              <w:rPr>
                <w:rFonts w:hint="eastAsia" w:eastAsia="新細明體"/>
                <w:lang w:eastAsia="zh-TW"/>
              </w:rPr>
              <w:t>輸出值</w:t>
            </w:r>
          </w:p>
        </w:tc>
        <w:tc>
          <w:tcPr>
            <w:tcW w:w="4320" w:type="dxa"/>
          </w:tcPr>
          <w:p>
            <w:pPr>
              <w:spacing w:after="0" w:line="240" w:lineRule="auto"/>
              <w:rPr>
                <w:rFonts w:hint="eastAsia" w:eastAsia="新細明體"/>
                <w:lang w:eastAsia="zh-TW"/>
              </w:rPr>
            </w:pPr>
            <w:r>
              <w:rPr>
                <w:rFonts w:hint="eastAsia" w:eastAsia="新細明體"/>
                <w:lang w:eastAsia="zh-TW"/>
              </w:rPr>
              <w:t>顯示聊天室資料、顯示發言記錄、顯示收藏清單</w:t>
            </w:r>
          </w:p>
        </w:tc>
      </w:tr>
    </w:tbl>
    <w:p>
      <w:pPr>
        <w:spacing w:after="0" w:line="240" w:lineRule="auto"/>
        <w:rPr>
          <w:rFonts w:hint="eastAsia" w:eastAsia="新細明體"/>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說明交流區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新增交流資料結果</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使用者選擇發文身分為匿名或暱稱。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選擇的發文身份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選擇確認訊息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新增發文資料送出成功回應訊息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經過審核的文章資料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交流文章顯示</w:t>
            </w:r>
          </w:p>
        </w:tc>
      </w:tr>
    </w:tbl>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說明安全資訓區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管理員:新增安全資訊資料、刪除安全資訊資料、更改安全資訊資料、查詢安全資訊資料</w:t>
            </w:r>
          </w:p>
          <w:p>
            <w:pPr>
              <w:spacing w:after="0" w:line="240" w:lineRule="auto"/>
              <w:rPr>
                <w:rFonts w:hint="eastAsia" w:eastAsia="新細明體"/>
                <w:lang w:val="en-US" w:eastAsia="zh-TW"/>
              </w:rPr>
            </w:pPr>
            <w:r>
              <w:rPr>
                <w:rFonts w:hint="eastAsia" w:eastAsia="新細明體"/>
                <w:lang w:val="en-US" w:eastAsia="zh-TW"/>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教育網頁資料內容顯示</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教育網頁初始介面畫面</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準備導向資料、顯示選擇確認</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教育資料內容</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顯示教育網頁內容畫面</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新增／修改／刪除的資料成功回應訊息、錯誤訊息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顯示完整教育資料列表</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顯示可編輯資料欄位介面</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資料更新成功回應訊息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政府警局報案系統頁面跳轉成功回應訊息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頁面轉向請求成功回應訊息</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導向</w:t>
            </w:r>
            <w:r>
              <w:rPr>
                <w:rFonts w:hint="eastAsia" w:eastAsia="新細明體"/>
                <w:lang w:val="en-US" w:eastAsia="en-US"/>
              </w:rPr>
              <w:t>「</w:t>
            </w:r>
            <w:r>
              <w:rPr>
                <w:rFonts w:hint="eastAsia" w:eastAsia="新細明體"/>
                <w:lang w:val="en-US" w:eastAsia="zh-TW"/>
              </w:rPr>
              <w:t>政府警局報案系統</w:t>
            </w:r>
            <w:r>
              <w:rPr>
                <w:rFonts w:hint="eastAsia" w:eastAsia="新細明體"/>
                <w:lang w:val="en-US" w:eastAsia="en-U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顯示政府警局報案系統頁面</w:t>
            </w:r>
          </w:p>
        </w:tc>
      </w:tr>
    </w:tbl>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顯示最近警局列表及地圖標記</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顯示地區選單內容</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查詢確認成功回應訊息或查無資料提示</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該地區對應警局列表</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顯示最近警局的介面</w:t>
            </w:r>
          </w:p>
        </w:tc>
      </w:tr>
    </w:tbl>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新增/修改/刪除資料成功回應訊息、錯誤提示</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顯示完整警局資料列表</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顯示要編輯的資料欄位介面</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更新資料成功回應訊息或錯誤提示</w:t>
            </w:r>
          </w:p>
        </w:tc>
      </w:tr>
    </w:tbl>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right="19"/>
        <w:jc w:val="both"/>
        <w:rPr>
          <w:rFonts w:hint="eastAsia" w:eastAsia="新細明體"/>
          <w:spacing w:val="-2"/>
          <w:lang w:eastAsia="zh-TW"/>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產生求助連結功能</w:t>
            </w:r>
          </w:p>
          <w:p>
            <w:pPr>
              <w:spacing w:after="0" w:line="240" w:lineRule="auto"/>
              <w:rPr>
                <w:rFonts w:hint="eastAsia" w:eastAsia="新細明體"/>
                <w:lang w:val="en-US" w:eastAsia="zh-TW"/>
              </w:rPr>
            </w:pPr>
            <w:r>
              <w:rPr>
                <w:rFonts w:hint="eastAsia" w:eastAsia="新細明體"/>
                <w:lang w:val="en-US" w:eastAsia="zh-TW"/>
              </w:rPr>
              <w:t>(跳轉簡訊,電話撥號(已預設對象及訊息)</w:t>
            </w:r>
          </w:p>
          <w:p>
            <w:pPr>
              <w:spacing w:after="0" w:line="240" w:lineRule="auto"/>
              <w:rPr>
                <w:rFonts w:hint="eastAsia" w:eastAsia="新細明體"/>
                <w:lang w:val="en-US" w:eastAsia="zh-TW"/>
              </w:rPr>
            </w:pPr>
            <w:r>
              <w:rPr>
                <w:rFonts w:hint="eastAsia" w:eastAsia="新細明體"/>
                <w:lang w:val="en-US" w:eastAsia="zh-TW"/>
              </w:rPr>
              <w:t>)</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用戶可透過此功能選擇快速求助方法</w:t>
            </w:r>
          </w:p>
          <w:p>
            <w:pPr>
              <w:spacing w:after="0" w:line="240" w:lineRule="auto"/>
              <w:rPr>
                <w:rFonts w:hint="eastAsia" w:eastAsia="新細明體"/>
                <w:lang w:val="en-US" w:eastAsia="zh-TW"/>
              </w:rPr>
            </w:pPr>
            <w:r>
              <w:rPr>
                <w:rFonts w:hint="eastAsia" w:eastAsia="新細明體"/>
                <w:lang w:val="en-US" w:eastAsia="zh-TW"/>
              </w:rPr>
              <w:t>(跳轉電話/預設簡訊)</w:t>
            </w:r>
          </w:p>
          <w:p>
            <w:pPr>
              <w:spacing w:after="0" w:line="240" w:lineRule="auto"/>
              <w:rPr>
                <w:rFonts w:hint="eastAsia" w:eastAsia="新細明體"/>
                <w:lang w:val="en-US" w:eastAsia="zh-TW"/>
              </w:rPr>
            </w:pPr>
            <w:r>
              <w:rPr>
                <w:rFonts w:hint="eastAsia" w:eastAsia="新細明體"/>
                <w:lang w:val="en-US" w:eastAsia="zh-TW"/>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顯示我要求助畫面選單</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查詢使用者預設求助對象,求助對象電話,預設求助訊息回應結果</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產生求助連結</w:t>
            </w:r>
          </w:p>
          <w:p>
            <w:pPr>
              <w:spacing w:after="0" w:line="240" w:lineRule="auto"/>
              <w:rPr>
                <w:rFonts w:hint="eastAsia" w:eastAsia="新細明體"/>
                <w:lang w:val="en-US" w:eastAsia="zh-TW"/>
              </w:rPr>
            </w:pPr>
            <w:r>
              <w:rPr>
                <w:rFonts w:hint="eastAsia" w:eastAsia="新細明體"/>
                <w:lang w:val="en-US" w:eastAsia="zh-TW"/>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啟動求助功能(跳轉電話或簡訊)</w:t>
            </w:r>
          </w:p>
        </w:tc>
      </w:tr>
    </w:tbl>
    <w:p>
      <w:pPr>
        <w:spacing w:after="0" w:line="240" w:lineRule="auto"/>
        <w:rPr>
          <w:rFonts w:hint="eastAsia" w:eastAsia="新細明體"/>
          <w:lang w:val="en-US" w:eastAsia="zh-TW"/>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編號</w:t>
            </w:r>
          </w:p>
        </w:tc>
        <w:tc>
          <w:tcPr>
            <w:tcW w:w="4320" w:type="dxa"/>
          </w:tcPr>
          <w:p>
            <w:pPr>
              <w:spacing w:after="0" w:line="240" w:lineRule="auto"/>
              <w:rPr>
                <w:rFonts w:hint="eastAsia" w:eastAsia="新細明體"/>
                <w:lang w:val="en-US" w:eastAsia="zh-TW"/>
              </w:rPr>
            </w:pPr>
            <w:r>
              <w:rPr>
                <w:rFonts w:hint="eastAsia" w:eastAsia="新細明體"/>
                <w:lang w:val="en-US" w:eastAsia="zh-TW"/>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操作說明</w:t>
            </w:r>
          </w:p>
        </w:tc>
        <w:tc>
          <w:tcPr>
            <w:tcW w:w="4320" w:type="dxa"/>
          </w:tcPr>
          <w:p>
            <w:pPr>
              <w:spacing w:after="0" w:line="240" w:lineRule="auto"/>
              <w:rPr>
                <w:rFonts w:hint="eastAsia" w:eastAsia="新細明體"/>
                <w:lang w:val="en-US" w:eastAsia="zh-TW"/>
              </w:rPr>
            </w:pPr>
            <w:r>
              <w:rPr>
                <w:rFonts w:hint="eastAsia" w:eastAsia="新細明體"/>
                <w:lang w:val="en-US" w:eastAsia="zh-TW"/>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輸入值</w:t>
            </w:r>
          </w:p>
        </w:tc>
        <w:tc>
          <w:tcPr>
            <w:tcW w:w="4320" w:type="dxa"/>
          </w:tcPr>
          <w:p>
            <w:pPr>
              <w:spacing w:after="0" w:line="240" w:lineRule="auto"/>
              <w:rPr>
                <w:rFonts w:hint="eastAsia" w:eastAsia="新細明體"/>
                <w:lang w:val="en-US" w:eastAsia="zh-TW"/>
              </w:rPr>
            </w:pPr>
            <w:r>
              <w:rPr>
                <w:rFonts w:hint="eastAsia" w:eastAsia="新細明體"/>
                <w:lang w:val="en-US" w:eastAsia="zh-TW"/>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hint="eastAsia" w:eastAsia="新細明體"/>
                <w:lang w:val="en-US" w:eastAsia="zh-TW"/>
              </w:rPr>
            </w:pPr>
            <w:r>
              <w:rPr>
                <w:rFonts w:hint="eastAsia" w:eastAsia="新細明體"/>
                <w:lang w:val="en-US" w:eastAsia="zh-TW"/>
              </w:rPr>
              <w:t>輸出值</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使用者當前位置資訊GPS定位回應結果</w:t>
            </w:r>
          </w:p>
        </w:tc>
      </w:tr>
    </w:tbl>
    <w:p>
      <w:pPr>
        <w:spacing w:after="0" w:line="240" w:lineRule="auto"/>
        <w:rPr>
          <w:rFonts w:hint="eastAsia" w:eastAsia="新細明體"/>
          <w:lang w:val="en-US" w:eastAsia="zh-TW"/>
        </w:rPr>
      </w:pPr>
    </w:p>
    <w:p>
      <w:pPr>
        <w:spacing w:after="0" w:line="240" w:lineRule="auto"/>
        <w:rPr>
          <w:rFonts w:hint="eastAsia" w:eastAsia="新細明體"/>
          <w:lang w:val="en-US" w:eastAsia="zh-TW"/>
        </w:rPr>
      </w:pPr>
    </w:p>
    <w:p>
      <w:pPr>
        <w:pStyle w:val="20"/>
        <w:rPr>
          <w:sz w:val="28"/>
        </w:rPr>
        <w:sectPr>
          <w:pgSz w:w="11910" w:h="16840"/>
          <w:pgMar w:top="940" w:right="708" w:bottom="1060" w:left="708" w:header="0" w:footer="868" w:gutter="0"/>
          <w:cols w:space="720" w:num="1"/>
        </w:sectPr>
      </w:pPr>
      <w:bookmarkStart w:id="52" w:name="_bookmark198"/>
      <w:bookmarkEnd w:id="52"/>
      <w:bookmarkStart w:id="92" w:name="_GoBack"/>
      <w:bookmarkEnd w:id="92"/>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667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49" cstate="print"/>
                    <a:stretch>
                      <a:fillRect/>
                    </a:stretch>
                  </pic:blipFill>
                  <pic:spPr>
                    <a:xfrm>
                      <a:off x="0" y="0"/>
                      <a:ext cx="7167388" cy="4481512"/>
                    </a:xfrm>
                    <a:prstGeom prst="rect">
                      <a:avLst/>
                    </a:prstGeom>
                  </pic:spPr>
                </pic:pic>
              </a:graphicData>
            </a:graphic>
          </wp:anchor>
        </w:drawing>
      </w:r>
      <w:r>
        <w:rPr>
          <w:rFonts w:hint="eastAsia" w:ascii="Times New Roman" w:eastAsia="新細明體"/>
          <w:sz w:val="16"/>
        </w:rPr>
        <w:t>3</w:t>
      </w:r>
    </w:p>
    <w:p>
      <w:pPr>
        <w:pStyle w:val="11"/>
        <w:spacing w:before="168"/>
        <w:rPr>
          <w:rFonts w:ascii="Times New Roman"/>
          <w:sz w:val="32"/>
        </w:rPr>
      </w:pP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5"/>
                <w:sz w:val="28"/>
              </w:rPr>
              <w:t>this_user_profile</w:t>
            </w:r>
          </w:p>
        </w:tc>
        <w:tc>
          <w:tcPr>
            <w:tcW w:w="4247" w:type="dxa"/>
          </w:tcPr>
          <w:p>
            <w:pPr>
              <w:pStyle w:val="20"/>
              <w:ind w:left="14"/>
              <w:jc w:val="center"/>
              <w:rPr>
                <w:sz w:val="28"/>
              </w:rPr>
            </w:pPr>
            <w:r>
              <w:rPr>
                <w:rFonts w:hint="eastAsia" w:ascii="Times New Roman"/>
                <w:spacing w:val="-5"/>
                <w:sz w:val="28"/>
              </w:rPr>
              <w:t>基本資料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hint="eastAsia" w:ascii="Times New Roman" w:eastAsiaTheme="minorEastAsia"/>
                <w:sz w:val="28"/>
              </w:rPr>
              <w:t>a</w:t>
            </w:r>
            <w:r>
              <w:rPr>
                <w:rFonts w:ascii="Times New Roman" w:eastAsiaTheme="minorEastAsia"/>
                <w:sz w:val="28"/>
              </w:rPr>
              <w:t>uthor</w:t>
            </w:r>
            <w:r>
              <w:rPr>
                <w:rFonts w:hint="eastAsia" w:ascii="Times New Roman" w:eastAsiaTheme="minorEastAsia"/>
                <w:sz w:val="28"/>
              </w:rPr>
              <w:t>_user</w:t>
            </w:r>
          </w:p>
        </w:tc>
        <w:tc>
          <w:tcPr>
            <w:tcW w:w="4247" w:type="dxa"/>
          </w:tcPr>
          <w:p>
            <w:pPr>
              <w:pStyle w:val="20"/>
              <w:spacing w:before="171"/>
              <w:ind w:left="14" w:right="1"/>
              <w:jc w:val="center"/>
              <w:rPr>
                <w:sz w:val="28"/>
              </w:rPr>
            </w:pPr>
            <w:r>
              <w:rPr>
                <w:rFonts w:hint="eastAsia" w:asciiTheme="minorEastAsia" w:hAnsiTheme="minorEastAsia" w:eastAsiaTheme="minorEastAsia"/>
                <w:spacing w:val="-5"/>
                <w:sz w:val="28"/>
              </w:rPr>
              <w:t>OAuth回傳gmail用戶資料(名字,密碼)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0"/>
              <w:ind w:left="14" w:right="1"/>
              <w:jc w:val="center"/>
              <w:rPr>
                <w:sz w:val="28"/>
              </w:rPr>
            </w:pPr>
            <w:r>
              <w:rPr>
                <w:rFonts w:hint="eastAsia" w:ascii="Times New Roman"/>
                <w:spacing w:val="-5"/>
                <w:sz w:val="28"/>
              </w:rPr>
              <w:t>google登入後oauth回傳的訊息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pemap_</w:t>
            </w:r>
            <w:r>
              <w:rPr>
                <w:rFonts w:hint="eastAsia" w:ascii="Times New Roman"/>
                <w:spacing w:val="-5"/>
                <w:sz w:val="28"/>
              </w:rPr>
              <w:t>before</w:t>
            </w:r>
          </w:p>
        </w:tc>
        <w:tc>
          <w:tcPr>
            <w:tcW w:w="4247" w:type="dxa"/>
          </w:tcPr>
          <w:p>
            <w:pPr>
              <w:pStyle w:val="20"/>
              <w:ind w:left="14" w:right="1"/>
              <w:jc w:val="center"/>
              <w:rPr>
                <w:sz w:val="28"/>
              </w:rPr>
            </w:pPr>
            <w:r>
              <w:rPr>
                <w:rFonts w:hint="eastAsia" w:ascii="Times New Roman"/>
                <w:spacing w:val="-5"/>
                <w:sz w:val="28"/>
              </w:rPr>
              <w:t>審核前地圖表單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5"/>
                <w:sz w:val="28"/>
              </w:rPr>
              <w:t>pemap_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5"/>
                <w:sz w:val="28"/>
              </w:rPr>
              <w:t>pemap_after</w:t>
            </w:r>
          </w:p>
        </w:tc>
        <w:tc>
          <w:tcPr>
            <w:tcW w:w="4247" w:type="dxa"/>
          </w:tcPr>
          <w:p>
            <w:pPr>
              <w:pStyle w:val="20"/>
              <w:ind w:left="14"/>
              <w:jc w:val="center"/>
              <w:rPr>
                <w:sz w:val="28"/>
              </w:rPr>
            </w:pPr>
            <w:r>
              <w:rPr>
                <w:rFonts w:hint="eastAsia" w:ascii="Times New Roman"/>
                <w:spacing w:val="-5"/>
                <w:sz w:val="28"/>
              </w:rPr>
              <w:t>審核後地圖表單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5"/>
                <w:sz w:val="28"/>
              </w:rPr>
              <w:t>store_</w:t>
            </w:r>
            <w:r>
              <w:rPr>
                <w:rFonts w:hint="eastAsia" w:ascii="Times New Roman"/>
                <w:spacing w:val="-5"/>
                <w:sz w:val="28"/>
              </w:rPr>
              <w:t>before</w:t>
            </w:r>
          </w:p>
        </w:tc>
        <w:tc>
          <w:tcPr>
            <w:tcW w:w="4247" w:type="dxa"/>
          </w:tcPr>
          <w:p>
            <w:pPr>
              <w:pStyle w:val="20"/>
              <w:ind w:left="14"/>
              <w:jc w:val="center"/>
              <w:rPr>
                <w:sz w:val="28"/>
              </w:rPr>
            </w:pPr>
            <w:r>
              <w:rPr>
                <w:rFonts w:hint="eastAsia" w:ascii="Times New Roman"/>
                <w:spacing w:val="-5"/>
                <w:sz w:val="28"/>
              </w:rPr>
              <w:t>審核前商家表單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5"/>
                <w:sz w:val="28"/>
              </w:rPr>
              <w:t>store_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二次審核前家表單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5"/>
                <w:sz w:val="28"/>
              </w:rPr>
              <w:t>store_</w:t>
            </w:r>
            <w:r>
              <w:rPr>
                <w:rFonts w:hint="eastAsia" w:ascii="Times New Roman"/>
                <w:spacing w:val="-5"/>
                <w:sz w:val="28"/>
              </w:rPr>
              <w:t>after</w:t>
            </w:r>
          </w:p>
        </w:tc>
        <w:tc>
          <w:tcPr>
            <w:tcW w:w="4247" w:type="dxa"/>
          </w:tcPr>
          <w:p>
            <w:pPr>
              <w:pStyle w:val="20"/>
              <w:ind w:left="14"/>
              <w:jc w:val="center"/>
              <w:rPr>
                <w:sz w:val="28"/>
              </w:rPr>
            </w:pPr>
            <w:r>
              <w:rPr>
                <w:rFonts w:hint="eastAsia" w:ascii="Times New Roman"/>
                <w:spacing w:val="-5"/>
                <w:sz w:val="28"/>
              </w:rPr>
              <w:t>審核後商家表單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0"/>
              <w:ind w:left="14"/>
              <w:jc w:val="center"/>
              <w:rPr>
                <w:sz w:val="28"/>
              </w:rPr>
            </w:pPr>
            <w:r>
              <w:rPr>
                <w:rFonts w:hint="eastAsia" w:ascii="Times New Roman"/>
                <w:spacing w:val="-5"/>
                <w:sz w:val="28"/>
              </w:rPr>
              <w:t>台灣地區表單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T11</w:t>
            </w:r>
          </w:p>
        </w:tc>
        <w:tc>
          <w:tcPr>
            <w:tcW w:w="4108" w:type="dxa"/>
          </w:tcPr>
          <w:p>
            <w:pPr>
              <w:pStyle w:val="20"/>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0"/>
              <w:ind w:left="14"/>
              <w:jc w:val="center"/>
              <w:rPr>
                <w:rFonts w:ascii="Times New Roman"/>
                <w:spacing w:val="-5"/>
                <w:sz w:val="28"/>
              </w:rPr>
            </w:pPr>
            <w:r>
              <w:rPr>
                <w:rFonts w:hint="eastAsia" w:asciiTheme="minorEastAsia" w:hAnsiTheme="minorEastAsia" w:eastAsiaTheme="minorEastAsia"/>
                <w:spacing w:val="-5"/>
                <w:sz w:val="28"/>
              </w:rPr>
              <w:t>附近警局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hint="eastAsia" w:ascii="Times New Roman" w:eastAsiaTheme="minorEastAsia"/>
                <w:spacing w:val="-5"/>
                <w:sz w:val="28"/>
              </w:rPr>
            </w:pPr>
            <w:r>
              <w:rPr>
                <w:rFonts w:hint="eastAsia" w:ascii="Times New Roman" w:eastAsiaTheme="minorEastAsia"/>
                <w:spacing w:val="-5"/>
                <w:sz w:val="28"/>
              </w:rPr>
              <w:t>T12</w:t>
            </w:r>
          </w:p>
        </w:tc>
        <w:tc>
          <w:tcPr>
            <w:tcW w:w="4108" w:type="dxa"/>
          </w:tcPr>
          <w:p>
            <w:pPr>
              <w:pStyle w:val="20"/>
              <w:spacing w:before="199"/>
              <w:ind w:left="19" w:right="1"/>
              <w:jc w:val="center"/>
              <w:rPr>
                <w:rFonts w:hint="eastAsia"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0"/>
              <w:ind w:left="14"/>
              <w:jc w:val="center"/>
              <w:rPr>
                <w:rFonts w:hint="eastAsia"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hint="eastAsia" w:ascii="Times New Roman" w:eastAsiaTheme="minorEastAsia"/>
                <w:spacing w:val="-5"/>
                <w:sz w:val="28"/>
              </w:rPr>
            </w:pPr>
            <w:r>
              <w:rPr>
                <w:rFonts w:hint="eastAsia" w:ascii="Times New Roman" w:eastAsiaTheme="minorEastAsia"/>
                <w:spacing w:val="-5"/>
                <w:sz w:val="28"/>
              </w:rPr>
              <w:t>T13</w:t>
            </w:r>
          </w:p>
        </w:tc>
        <w:tc>
          <w:tcPr>
            <w:tcW w:w="4108" w:type="dxa"/>
          </w:tcPr>
          <w:p>
            <w:pPr>
              <w:pStyle w:val="20"/>
              <w:spacing w:before="199"/>
              <w:ind w:left="19" w:right="1"/>
              <w:jc w:val="center"/>
              <w:rPr>
                <w:rFonts w:hint="eastAsia" w:ascii="Times New Roman" w:hAnsi="Times New Roman" w:cs="Times New Roman" w:eastAsiaTheme="minorEastAsia"/>
                <w:spacing w:val="-5"/>
                <w:sz w:val="28"/>
              </w:rPr>
            </w:pPr>
            <w:r>
              <w:rPr>
                <w:rFonts w:ascii="Times New Roman" w:hAnsi="Times New Roman" w:cs="Times New Roman" w:eastAsiaTheme="minorEastAsia"/>
                <w:spacing w:val="-5"/>
                <w:sz w:val="28"/>
              </w:rPr>
              <w:t>form_review_log</w:t>
            </w:r>
          </w:p>
        </w:tc>
        <w:tc>
          <w:tcPr>
            <w:tcW w:w="4247" w:type="dxa"/>
          </w:tcPr>
          <w:p>
            <w:pPr>
              <w:pStyle w:val="20"/>
              <w:ind w:left="14"/>
              <w:jc w:val="center"/>
              <w:rPr>
                <w:rFonts w:hint="eastAsia" w:asciiTheme="minorEastAsia" w:hAnsiTheme="minorEastAsia" w:eastAsiaTheme="minorEastAsia"/>
                <w:spacing w:val="-5"/>
                <w:sz w:val="28"/>
              </w:rPr>
            </w:pPr>
          </w:p>
        </w:tc>
      </w:tr>
    </w:tbl>
    <w:p>
      <w:pPr>
        <w:pStyle w:val="20"/>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pPr>
      <w:bookmarkStart w:id="59" w:name="_bookmark236"/>
      <w:bookmarkEnd w:id="59"/>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50"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49"/>
        </w:numPr>
        <w:tabs>
          <w:tab w:val="left" w:pos="1048"/>
        </w:tabs>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62" w:name="_bookmark239"/>
      <w:bookmarkEnd w:id="62"/>
      <w:bookmarkStart w:id="63" w:name="_bookmark278"/>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5" w:name="_bookmark280"/>
      <w:bookmarkEnd w:id="65"/>
    </w:p>
    <w:p>
      <w:pPr>
        <w:pStyle w:val="2"/>
      </w:pPr>
      <w:bookmarkStart w:id="66" w:name="_bookmark282"/>
      <w:bookmarkEnd w:id="66"/>
      <w:r>
        <w:t>第九章</w:t>
      </w:r>
      <w:r>
        <w:rPr>
          <w:spacing w:val="67"/>
          <w:w w:val="150"/>
        </w:rPr>
        <w:t xml:space="preserve"> </w:t>
      </w:r>
      <w:r>
        <w:rPr>
          <w:spacing w:val="-5"/>
        </w:rPr>
        <w:t>程式</w:t>
      </w:r>
    </w:p>
    <w:p>
      <w:pPr>
        <w:pStyle w:val="3"/>
        <w:numPr>
          <w:ilvl w:val="1"/>
          <w:numId w:val="50"/>
        </w:numPr>
        <w:tabs>
          <w:tab w:val="left" w:pos="1048"/>
        </w:tabs>
        <w:spacing w:before="366"/>
      </w:pPr>
      <w:bookmarkStart w:id="67" w:name="_bookmark283"/>
      <w:bookmarkEnd w:id="67"/>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50"/>
        </w:numPr>
        <w:tabs>
          <w:tab w:val="left" w:pos="1048"/>
        </w:tabs>
      </w:pPr>
      <w:bookmarkStart w:id="70" w:name="_bookmark286"/>
      <w:bookmarkEnd w:id="70"/>
      <w:r>
        <w:rPr>
          <w:spacing w:val="-4"/>
        </w:rPr>
        <w:t>程式規格描述</w:t>
      </w:r>
    </w:p>
    <w:p>
      <w:pPr>
        <w:pStyle w:val="11"/>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2" w:name="_bookmark295"/>
      <w:bookmarkEnd w:id="72"/>
      <w:r>
        <w:t>第十章</w:t>
      </w:r>
      <w:r>
        <w:rPr>
          <w:spacing w:val="25"/>
          <w:w w:val="150"/>
        </w:rPr>
        <w:t xml:space="preserve"> </w:t>
      </w:r>
      <w:r>
        <w:rPr>
          <w:spacing w:val="-3"/>
        </w:rPr>
        <w:t>測試模型</w:t>
      </w:r>
    </w:p>
    <w:p>
      <w:pPr>
        <w:pStyle w:val="3"/>
        <w:numPr>
          <w:ilvl w:val="1"/>
          <w:numId w:val="51"/>
        </w:numPr>
        <w:tabs>
          <w:tab w:val="left" w:pos="1048"/>
        </w:tabs>
        <w:spacing w:before="366"/>
      </w:pPr>
      <w:bookmarkStart w:id="73" w:name="_bookmark296"/>
      <w:bookmarkEnd w:id="73"/>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52"/>
              </w:numPr>
              <w:tabs>
                <w:tab w:val="left" w:pos="590"/>
              </w:tabs>
              <w:spacing w:before="156"/>
              <w:rPr>
                <w:sz w:val="28"/>
              </w:rPr>
            </w:pPr>
            <w:r>
              <w:rPr>
                <w:spacing w:val="-3"/>
                <w:sz w:val="28"/>
              </w:rPr>
              <w:t>開新團體：確認可以新建團體資料並保存。</w:t>
            </w:r>
          </w:p>
          <w:p>
            <w:pPr>
              <w:pStyle w:val="20"/>
              <w:numPr>
                <w:ilvl w:val="0"/>
                <w:numId w:val="52"/>
              </w:numPr>
              <w:tabs>
                <w:tab w:val="left" w:pos="590"/>
              </w:tabs>
              <w:spacing w:before="179"/>
              <w:rPr>
                <w:sz w:val="28"/>
              </w:rPr>
            </w:pPr>
            <w:r>
              <w:rPr>
                <w:spacing w:val="-3"/>
                <w:sz w:val="28"/>
              </w:rPr>
              <w:t>刪除團體：確認可以將所有相關的內容刪除。</w:t>
            </w:r>
          </w:p>
          <w:p>
            <w:pPr>
              <w:pStyle w:val="20"/>
              <w:numPr>
                <w:ilvl w:val="0"/>
                <w:numId w:val="52"/>
              </w:numPr>
              <w:tabs>
                <w:tab w:val="left" w:pos="590"/>
              </w:tabs>
              <w:spacing w:before="184"/>
              <w:rPr>
                <w:sz w:val="28"/>
              </w:rPr>
            </w:pPr>
            <w:r>
              <w:rPr>
                <w:spacing w:val="-3"/>
                <w:sz w:val="28"/>
              </w:rPr>
              <w:t>團體個別價格：確認可以根據出團日期做獨立的價格設定。</w:t>
            </w:r>
          </w:p>
          <w:p>
            <w:pPr>
              <w:pStyle w:val="20"/>
              <w:numPr>
                <w:ilvl w:val="0"/>
                <w:numId w:val="52"/>
              </w:numPr>
              <w:tabs>
                <w:tab w:val="left" w:pos="590"/>
              </w:tabs>
              <w:spacing w:before="179"/>
              <w:rPr>
                <w:sz w:val="28"/>
              </w:rPr>
            </w:pPr>
            <w:r>
              <w:rPr>
                <w:spacing w:val="-3"/>
                <w:sz w:val="28"/>
              </w:rPr>
              <w:t>團體個別航班：確認可以根據出團日期做獨立的航班設定。</w:t>
            </w:r>
          </w:p>
          <w:p>
            <w:pPr>
              <w:pStyle w:val="20"/>
              <w:numPr>
                <w:ilvl w:val="0"/>
                <w:numId w:val="52"/>
              </w:numPr>
              <w:tabs>
                <w:tab w:val="left" w:pos="590"/>
              </w:tabs>
              <w:spacing w:before="183"/>
              <w:rPr>
                <w:sz w:val="28"/>
              </w:rPr>
            </w:pPr>
            <w:r>
              <w:rPr>
                <w:spacing w:val="-3"/>
                <w:sz w:val="28"/>
              </w:rPr>
              <w:t>團體領隊安排：確認可以根據出團日期進行領隊安排。</w:t>
            </w:r>
          </w:p>
          <w:p>
            <w:pPr>
              <w:pStyle w:val="20"/>
              <w:numPr>
                <w:ilvl w:val="0"/>
                <w:numId w:val="52"/>
              </w:numPr>
              <w:tabs>
                <w:tab w:val="left" w:pos="590"/>
              </w:tabs>
              <w:spacing w:before="179"/>
              <w:rPr>
                <w:sz w:val="28"/>
              </w:rPr>
            </w:pPr>
            <w:r>
              <w:rPr>
                <w:spacing w:val="-3"/>
                <w:sz w:val="28"/>
              </w:rPr>
              <w:t>編輯行程內容：確認可以使用側邊選單區塊編輯內容區塊。</w:t>
            </w:r>
          </w:p>
          <w:p>
            <w:pPr>
              <w:pStyle w:val="20"/>
              <w:numPr>
                <w:ilvl w:val="0"/>
                <w:numId w:val="52"/>
              </w:numPr>
              <w:tabs>
                <w:tab w:val="left" w:pos="590"/>
              </w:tabs>
              <w:spacing w:before="184"/>
              <w:rPr>
                <w:sz w:val="28"/>
              </w:rPr>
            </w:pPr>
            <w:r>
              <w:rPr>
                <w:spacing w:val="-3"/>
                <w:sz w:val="28"/>
              </w:rPr>
              <w:t>編輯每日摘要：確認可以正確產生表格欄位及景點輸入欄位。</w:t>
            </w:r>
          </w:p>
          <w:p>
            <w:pPr>
              <w:pStyle w:val="20"/>
              <w:numPr>
                <w:ilvl w:val="0"/>
                <w:numId w:val="52"/>
              </w:numPr>
              <w:tabs>
                <w:tab w:val="left" w:pos="590"/>
              </w:tabs>
              <w:spacing w:before="179"/>
              <w:rPr>
                <w:sz w:val="28"/>
              </w:rPr>
            </w:pPr>
            <w:r>
              <w:rPr>
                <w:spacing w:val="-3"/>
                <w:sz w:val="28"/>
              </w:rPr>
              <w:t>預覽行程內容：確認可以根據行程內容編輯顯示對應的畫面。</w:t>
            </w:r>
          </w:p>
          <w:p>
            <w:pPr>
              <w:pStyle w:val="20"/>
              <w:numPr>
                <w:ilvl w:val="0"/>
                <w:numId w:val="52"/>
              </w:numPr>
              <w:tabs>
                <w:tab w:val="left" w:pos="590"/>
              </w:tabs>
              <w:spacing w:before="183"/>
              <w:rPr>
                <w:sz w:val="28"/>
              </w:rPr>
            </w:pPr>
            <w:r>
              <w:rPr>
                <w:spacing w:val="-3"/>
                <w:sz w:val="28"/>
              </w:rPr>
              <w:t>查詢行程：確認可以根據輸入條件查詢行程內容並顯示。</w:t>
            </w:r>
          </w:p>
          <w:p>
            <w:pPr>
              <w:pStyle w:val="20"/>
              <w:numPr>
                <w:ilvl w:val="0"/>
                <w:numId w:val="52"/>
              </w:numPr>
              <w:tabs>
                <w:tab w:val="left" w:pos="588"/>
              </w:tabs>
              <w:spacing w:before="179"/>
              <w:ind w:left="588" w:hanging="478"/>
              <w:rPr>
                <w:sz w:val="28"/>
              </w:rPr>
            </w:pPr>
            <w:r>
              <w:rPr>
                <w:spacing w:val="-3"/>
                <w:sz w:val="28"/>
              </w:rPr>
              <w:t>首頁顯示：確認可以取得對應的行程內容並顯示。</w:t>
            </w:r>
          </w:p>
          <w:p>
            <w:pPr>
              <w:pStyle w:val="20"/>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53"/>
              </w:numPr>
              <w:tabs>
                <w:tab w:val="left" w:pos="590"/>
              </w:tabs>
              <w:spacing w:before="156"/>
              <w:rPr>
                <w:sz w:val="28"/>
              </w:rPr>
            </w:pPr>
            <w:r>
              <w:rPr>
                <w:spacing w:val="-3"/>
                <w:sz w:val="28"/>
              </w:rPr>
              <w:t>匯出團體資料：確認可以匯出個別團體資料檔案。</w:t>
            </w:r>
          </w:p>
          <w:p>
            <w:pPr>
              <w:pStyle w:val="20"/>
              <w:numPr>
                <w:ilvl w:val="0"/>
                <w:numId w:val="53"/>
              </w:numPr>
              <w:tabs>
                <w:tab w:val="left" w:pos="590"/>
              </w:tabs>
              <w:spacing w:before="179"/>
              <w:rPr>
                <w:sz w:val="28"/>
              </w:rPr>
            </w:pPr>
            <w:r>
              <w:rPr>
                <w:spacing w:val="-3"/>
                <w:sz w:val="28"/>
              </w:rPr>
              <w:t>匯出團體動態：確認可以取得團體動態畫面。</w:t>
            </w:r>
          </w:p>
          <w:p>
            <w:pPr>
              <w:pStyle w:val="20"/>
              <w:numPr>
                <w:ilvl w:val="0"/>
                <w:numId w:val="53"/>
              </w:numPr>
              <w:tabs>
                <w:tab w:val="left" w:pos="590"/>
              </w:tabs>
              <w:spacing w:before="184"/>
              <w:rPr>
                <w:sz w:val="28"/>
              </w:rPr>
            </w:pPr>
            <w:r>
              <w:rPr>
                <w:spacing w:val="-3"/>
                <w:sz w:val="28"/>
              </w:rPr>
              <w:t>匯出出團總計：確認可以匯出出團總計檔案。</w:t>
            </w:r>
          </w:p>
          <w:p>
            <w:pPr>
              <w:pStyle w:val="20"/>
              <w:numPr>
                <w:ilvl w:val="0"/>
                <w:numId w:val="53"/>
              </w:numPr>
              <w:tabs>
                <w:tab w:val="left" w:pos="590"/>
              </w:tabs>
              <w:spacing w:before="179"/>
              <w:rPr>
                <w:sz w:val="28"/>
              </w:rPr>
            </w:pPr>
            <w:r>
              <w:rPr>
                <w:spacing w:val="-3"/>
                <w:sz w:val="28"/>
              </w:rPr>
              <w:t>匯出同業收入：確認可以匯出同業收入檔案。</w:t>
            </w:r>
          </w:p>
          <w:p>
            <w:pPr>
              <w:pStyle w:val="20"/>
              <w:numPr>
                <w:ilvl w:val="0"/>
                <w:numId w:val="53"/>
              </w:numPr>
              <w:tabs>
                <w:tab w:val="left" w:pos="590"/>
              </w:tabs>
              <w:spacing w:before="183"/>
              <w:rPr>
                <w:sz w:val="28"/>
              </w:rPr>
            </w:pPr>
            <w:r>
              <w:rPr>
                <w:spacing w:val="-3"/>
                <w:sz w:val="28"/>
              </w:rPr>
              <w:t>匯出團體收入：確認可以匯出團體收入檔案。</w:t>
            </w:r>
          </w:p>
          <w:p>
            <w:pPr>
              <w:pStyle w:val="20"/>
              <w:numPr>
                <w:ilvl w:val="0"/>
                <w:numId w:val="5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pPr>
      <w:bookmarkStart w:id="75" w:name="_bookmark298"/>
      <w:bookmarkEnd w:id="75"/>
      <w:r>
        <w:rPr>
          <w:spacing w:val="-3"/>
        </w:rPr>
        <w:t>測試個案與測試結果</w:t>
      </w:r>
    </w:p>
    <w:p>
      <w:pPr>
        <w:pStyle w:val="11"/>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4"/>
              </w:numPr>
              <w:tabs>
                <w:tab w:val="left" w:pos="590"/>
              </w:tabs>
              <w:spacing w:before="152"/>
              <w:rPr>
                <w:sz w:val="28"/>
              </w:rPr>
            </w:pPr>
            <w:r>
              <w:rPr>
                <w:spacing w:val="-10"/>
                <w:sz w:val="28"/>
              </w:rPr>
              <w:t>於行程管理畫面中，點擊「建立新的團體」。</w:t>
            </w:r>
          </w:p>
          <w:p>
            <w:pPr>
              <w:pStyle w:val="20"/>
              <w:numPr>
                <w:ilvl w:val="0"/>
                <w:numId w:val="5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7" w:name="_bookmark350"/>
      <w:bookmarkEnd w:id="77"/>
      <w:bookmarkStart w:id="78" w:name="_bookmark300"/>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5"/>
              </w:numPr>
              <w:tabs>
                <w:tab w:val="left" w:pos="590"/>
              </w:tabs>
              <w:spacing w:before="156"/>
              <w:rPr>
                <w:sz w:val="28"/>
              </w:rPr>
            </w:pPr>
            <w:r>
              <w:rPr>
                <w:spacing w:val="-3"/>
                <w:sz w:val="28"/>
              </w:rPr>
              <w:t>開啟「回饋管理」畫面。</w:t>
            </w:r>
          </w:p>
          <w:p>
            <w:pPr>
              <w:pStyle w:val="20"/>
              <w:numPr>
                <w:ilvl w:val="0"/>
                <w:numId w:val="55"/>
              </w:numPr>
              <w:tabs>
                <w:tab w:val="left" w:pos="590"/>
              </w:tabs>
              <w:spacing w:before="179"/>
              <w:rPr>
                <w:sz w:val="28"/>
              </w:rPr>
            </w:pPr>
            <w:r>
              <w:rPr>
                <w:spacing w:val="-3"/>
                <w:sz w:val="28"/>
              </w:rPr>
              <w:t>按下「新增回饋資料」按鈕。</w:t>
            </w:r>
          </w:p>
          <w:p>
            <w:pPr>
              <w:pStyle w:val="20"/>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9" w:name="_bookmark378"/>
      <w:bookmarkEnd w:id="79"/>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052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595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81" w:name="_bookmark380"/>
      <w:bookmarkEnd w:id="81"/>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2" w:name="_bookmark382"/>
      <w:bookmarkEnd w:id="82"/>
      <w:r>
        <w:rPr>
          <w:spacing w:val="-6"/>
        </w:rPr>
        <w:t>首頁</w:t>
      </w:r>
    </w:p>
    <w:p>
      <w:pPr>
        <w:pStyle w:val="11"/>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51"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4" w:name="_bookmark460"/>
      <w:bookmarkEnd w:id="84"/>
      <w:bookmarkStart w:id="85" w:name="_bookmark384"/>
      <w:bookmarkEnd w:id="85"/>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2"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6" w:name="_bookmark461"/>
      <w:bookmarkEnd w:id="86"/>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7" w:name="_bookmark473"/>
      <w:bookmarkEnd w:id="87"/>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8" w:name="_bookmark474"/>
      <w:bookmarkEnd w:id="88"/>
      <w:r>
        <w:rPr>
          <w:spacing w:val="-31"/>
        </w:rPr>
        <w:t>第十四章 參考資料</w:t>
      </w:r>
    </w:p>
    <w:p>
      <w:pPr>
        <w:pStyle w:val="11"/>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90" w:name="_bookmark476"/>
      <w:bookmarkEnd w:id="90"/>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標楷體">
    <w:panose1 w:val="03000509000000000000"/>
    <w:charset w:val="88"/>
    <w:family w:val="script"/>
    <w:pitch w:val="default"/>
    <w:sig w:usb0="00000003" w:usb1="082E0000" w:usb2="00000016" w:usb3="00000000" w:csb0="001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Noto Sans TC">
    <w:panose1 w:val="020B0200000000000000"/>
    <w:charset w:val="88"/>
    <w:family w:val="auto"/>
    <w:pitch w:val="default"/>
    <w:sig w:usb0="20000083" w:usb1="2ADF3C10" w:usb2="00000016" w:usb3="00000000" w:csb0="60120107"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9510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2137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720"/>
  <w:drawingGridHorizontalSpacing w:val="110"/>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188E3123"/>
    <w:rsid w:val="44BA49CD"/>
    <w:rsid w:val="4C09302D"/>
    <w:rsid w:val="53575AD1"/>
    <w:rsid w:val="5F0B42EC"/>
    <w:rsid w:val="67D771B1"/>
    <w:rsid w:val="6AAA742A"/>
    <w:rsid w:val="6F9173C5"/>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清單段落2"/>
    <w:basedOn w:val="1"/>
    <w:unhideWhenUsed/>
    <w:qFormat/>
    <w:uiPriority w:val="99"/>
    <w:pPr>
      <w:ind w:left="480" w:leftChars="200"/>
    </w:pPr>
  </w:style>
  <w:style w:type="paragraph" w:customStyle="1" w:styleId="27">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6" Type="http://schemas.openxmlformats.org/officeDocument/2006/relationships/fontTable" Target="fontTable.xml"/><Relationship Id="rId55" Type="http://schemas.openxmlformats.org/officeDocument/2006/relationships/customXml" Target="../customXml/item2.xml"/><Relationship Id="rId54" Type="http://schemas.openxmlformats.org/officeDocument/2006/relationships/numbering" Target="numbering.xml"/><Relationship Id="rId53" Type="http://schemas.openxmlformats.org/officeDocument/2006/relationships/customXml" Target="../customXml/item1.xml"/><Relationship Id="rId52" Type="http://schemas.openxmlformats.org/officeDocument/2006/relationships/image" Target="media/image40.png"/><Relationship Id="rId51" Type="http://schemas.openxmlformats.org/officeDocument/2006/relationships/image" Target="media/image39.png"/><Relationship Id="rId50" Type="http://schemas.openxmlformats.org/officeDocument/2006/relationships/image" Target="media/image38.png"/><Relationship Id="rId5" Type="http://schemas.openxmlformats.org/officeDocument/2006/relationships/footer" Target="footer3.xml"/><Relationship Id="rId49" Type="http://schemas.openxmlformats.org/officeDocument/2006/relationships/image" Target="media/image37.png"/><Relationship Id="rId48" Type="http://schemas.openxmlformats.org/officeDocument/2006/relationships/image" Target="media/image36.png"/><Relationship Id="rId47" Type="http://schemas.openxmlformats.org/officeDocument/2006/relationships/image" Target="media/image35.png"/><Relationship Id="rId46" Type="http://schemas.openxmlformats.org/officeDocument/2006/relationships/image" Target="media/image34.pn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jpe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png"/><Relationship Id="rId4" Type="http://schemas.openxmlformats.org/officeDocument/2006/relationships/footer" Target="footer2.xml"/><Relationship Id="rId39" Type="http://schemas.openxmlformats.org/officeDocument/2006/relationships/image" Target="media/image27.png"/><Relationship Id="rId38" Type="http://schemas.openxmlformats.org/officeDocument/2006/relationships/image" Target="media/image26.jpeg"/><Relationship Id="rId37" Type="http://schemas.openxmlformats.org/officeDocument/2006/relationships/image" Target="media/image25.jpeg"/><Relationship Id="rId36" Type="http://schemas.openxmlformats.org/officeDocument/2006/relationships/image" Target="media/image24.jpe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emf"/><Relationship Id="rId30" Type="http://schemas.openxmlformats.org/officeDocument/2006/relationships/image" Target="media/image18.png"/><Relationship Id="rId3" Type="http://schemas.openxmlformats.org/officeDocument/2006/relationships/footer" Target="footer1.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jpe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4205</Words>
  <Characters>23970</Characters>
  <Lines>199</Lines>
  <Paragraphs>56</Paragraphs>
  <TotalTime>0</TotalTime>
  <ScaleCrop>false</ScaleCrop>
  <LinksUpToDate>false</LinksUpToDate>
  <CharactersWithSpaces>28119</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2025-05-16T13:07:09Z</dcterms:modified>
  <cp:revision>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