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98CDB" w14:textId="77777777" w:rsidR="00F57AC6" w:rsidRDefault="00F57AC6" w:rsidP="00F57AC6">
      <w:pPr>
        <w:pStyle w:val="Heading2"/>
        <w:spacing w:before="104" w:line="352" w:lineRule="auto"/>
        <w:ind w:left="266" w:right="491"/>
      </w:pPr>
      <w:r>
        <w:rPr>
          <w:color w:val="2A3F4D"/>
          <w:w w:val="105"/>
        </w:rPr>
        <w:t xml:space="preserve">Last year, our Market Outlook theme was “it’s getting late,” which accurately forecast what happened in 2018: an expansion of the late-stage business cycle and an increasingly bumpy ride for stock markets. We’ve already seen declining growth rates in </w:t>
      </w:r>
      <w:proofErr w:type="gramStart"/>
      <w:r>
        <w:rPr>
          <w:color w:val="2A3F4D"/>
          <w:w w:val="105"/>
        </w:rPr>
        <w:t>2018, and</w:t>
      </w:r>
      <w:proofErr w:type="gramEnd"/>
      <w:r>
        <w:rPr>
          <w:color w:val="2A3F4D"/>
          <w:w w:val="105"/>
        </w:rPr>
        <w:t xml:space="preserve"> heading into 2019 there are signs that an economic peak and potential recession may be coming. Rising interest rates, declining liquidity, and sluggish global growth—with trade conflicts as an additional headwind—may weigh on economic growth and market performance in 2019.</w:t>
      </w:r>
    </w:p>
    <w:p w14:paraId="0F1DA645" w14:textId="77777777" w:rsidR="00F57AC6" w:rsidRDefault="00F57AC6" w:rsidP="00F57AC6">
      <w:pPr>
        <w:spacing w:before="8" w:line="352" w:lineRule="auto"/>
        <w:ind w:left="266" w:right="491"/>
        <w:rPr>
          <w:sz w:val="24"/>
        </w:rPr>
      </w:pPr>
      <w:r>
        <w:rPr>
          <w:color w:val="2A3F4D"/>
          <w:w w:val="105"/>
          <w:sz w:val="24"/>
        </w:rPr>
        <w:t>Investors should be prepared for increasing market volatility, and possibly even a bear market, in the coming year.</w:t>
      </w:r>
    </w:p>
    <w:p w14:paraId="7F807071" w14:textId="77777777" w:rsidR="00F57AC6" w:rsidRDefault="00F57AC6" w:rsidP="00F57AC6">
      <w:pPr>
        <w:pStyle w:val="BodyText"/>
        <w:spacing w:before="7"/>
        <w:rPr>
          <w:sz w:val="35"/>
        </w:rPr>
      </w:pPr>
    </w:p>
    <w:p w14:paraId="7D6694E9" w14:textId="77777777" w:rsidR="00F57AC6" w:rsidRDefault="00F57AC6" w:rsidP="00F57AC6">
      <w:pPr>
        <w:spacing w:line="352" w:lineRule="auto"/>
        <w:ind w:left="266" w:right="491"/>
        <w:rPr>
          <w:sz w:val="24"/>
        </w:rPr>
      </w:pPr>
      <w:r>
        <w:rPr>
          <w:color w:val="2A3F4D"/>
          <w:w w:val="105"/>
          <w:sz w:val="24"/>
        </w:rPr>
        <w:t xml:space="preserve">Each section in this 2019 Schwab Market Outlook—U.S. Stocks &amp; Economy, Global Stocks &amp; Economy, and Fixed Income—will discuss ways to prepare for potentially </w:t>
      </w:r>
      <w:proofErr w:type="gramStart"/>
      <w:r>
        <w:rPr>
          <w:color w:val="2A3F4D"/>
          <w:w w:val="105"/>
          <w:sz w:val="24"/>
        </w:rPr>
        <w:t>changing  conditions</w:t>
      </w:r>
      <w:proofErr w:type="gramEnd"/>
      <w:r>
        <w:rPr>
          <w:color w:val="2A3F4D"/>
          <w:w w:val="105"/>
          <w:sz w:val="24"/>
        </w:rPr>
        <w:t>. Having a financial plan and an appropriately diversified portfolio are two key first steps for weathering any market environment. Note that this is just a one-year outlook, and investors</w:t>
      </w:r>
      <w:r>
        <w:rPr>
          <w:color w:val="2A3F4D"/>
          <w:spacing w:val="12"/>
          <w:w w:val="105"/>
          <w:sz w:val="24"/>
        </w:rPr>
        <w:t xml:space="preserve"> </w:t>
      </w:r>
      <w:r>
        <w:rPr>
          <w:color w:val="2A3F4D"/>
          <w:w w:val="105"/>
          <w:sz w:val="24"/>
        </w:rPr>
        <w:t>should</w:t>
      </w:r>
      <w:r>
        <w:rPr>
          <w:color w:val="2A3F4D"/>
          <w:spacing w:val="13"/>
          <w:w w:val="105"/>
          <w:sz w:val="24"/>
        </w:rPr>
        <w:t xml:space="preserve"> </w:t>
      </w:r>
      <w:r>
        <w:rPr>
          <w:color w:val="2A3F4D"/>
          <w:w w:val="105"/>
          <w:sz w:val="24"/>
        </w:rPr>
        <w:t>keep</w:t>
      </w:r>
      <w:r>
        <w:rPr>
          <w:color w:val="2A3F4D"/>
          <w:spacing w:val="13"/>
          <w:w w:val="105"/>
          <w:sz w:val="24"/>
        </w:rPr>
        <w:t xml:space="preserve"> </w:t>
      </w:r>
      <w:r>
        <w:rPr>
          <w:color w:val="2A3F4D"/>
          <w:w w:val="105"/>
          <w:sz w:val="24"/>
        </w:rPr>
        <w:t>their</w:t>
      </w:r>
      <w:r>
        <w:rPr>
          <w:color w:val="2A3F4D"/>
          <w:spacing w:val="13"/>
          <w:w w:val="105"/>
          <w:sz w:val="24"/>
        </w:rPr>
        <w:t xml:space="preserve"> </w:t>
      </w:r>
      <w:r>
        <w:rPr>
          <w:color w:val="2A3F4D"/>
          <w:w w:val="105"/>
          <w:sz w:val="24"/>
        </w:rPr>
        <w:t>investing</w:t>
      </w:r>
      <w:r>
        <w:rPr>
          <w:color w:val="2A3F4D"/>
          <w:spacing w:val="13"/>
          <w:w w:val="105"/>
          <w:sz w:val="24"/>
        </w:rPr>
        <w:t xml:space="preserve"> </w:t>
      </w:r>
      <w:r>
        <w:rPr>
          <w:color w:val="2A3F4D"/>
          <w:w w:val="105"/>
          <w:sz w:val="24"/>
        </w:rPr>
        <w:t>time</w:t>
      </w:r>
      <w:r>
        <w:rPr>
          <w:color w:val="2A3F4D"/>
          <w:spacing w:val="13"/>
          <w:w w:val="105"/>
          <w:sz w:val="24"/>
        </w:rPr>
        <w:t xml:space="preserve"> </w:t>
      </w:r>
      <w:r>
        <w:rPr>
          <w:color w:val="2A3F4D"/>
          <w:w w:val="105"/>
          <w:sz w:val="24"/>
        </w:rPr>
        <w:t>horizon</w:t>
      </w:r>
      <w:r>
        <w:rPr>
          <w:color w:val="2A3F4D"/>
          <w:spacing w:val="13"/>
          <w:w w:val="105"/>
          <w:sz w:val="24"/>
        </w:rPr>
        <w:t xml:space="preserve"> </w:t>
      </w:r>
      <w:r>
        <w:rPr>
          <w:color w:val="2A3F4D"/>
          <w:w w:val="105"/>
          <w:sz w:val="24"/>
        </w:rPr>
        <w:t>in</w:t>
      </w:r>
      <w:r>
        <w:rPr>
          <w:color w:val="2A3F4D"/>
          <w:spacing w:val="13"/>
          <w:w w:val="105"/>
          <w:sz w:val="24"/>
        </w:rPr>
        <w:t xml:space="preserve"> </w:t>
      </w:r>
      <w:r>
        <w:rPr>
          <w:color w:val="2A3F4D"/>
          <w:w w:val="105"/>
          <w:sz w:val="24"/>
        </w:rPr>
        <w:t>mind</w:t>
      </w:r>
      <w:r>
        <w:rPr>
          <w:color w:val="2A3F4D"/>
          <w:spacing w:val="13"/>
          <w:w w:val="105"/>
          <w:sz w:val="24"/>
        </w:rPr>
        <w:t xml:space="preserve"> </w:t>
      </w:r>
      <w:r>
        <w:rPr>
          <w:color w:val="2A3F4D"/>
          <w:w w:val="105"/>
          <w:sz w:val="24"/>
        </w:rPr>
        <w:t>before</w:t>
      </w:r>
      <w:r>
        <w:rPr>
          <w:color w:val="2A3F4D"/>
          <w:spacing w:val="12"/>
          <w:w w:val="105"/>
          <w:sz w:val="24"/>
        </w:rPr>
        <w:t xml:space="preserve"> </w:t>
      </w:r>
      <w:r>
        <w:rPr>
          <w:color w:val="2A3F4D"/>
          <w:w w:val="105"/>
          <w:sz w:val="24"/>
        </w:rPr>
        <w:t>reacting</w:t>
      </w:r>
      <w:r>
        <w:rPr>
          <w:color w:val="2A3F4D"/>
          <w:spacing w:val="13"/>
          <w:w w:val="105"/>
          <w:sz w:val="24"/>
        </w:rPr>
        <w:t xml:space="preserve"> </w:t>
      </w:r>
      <w:r>
        <w:rPr>
          <w:color w:val="2A3F4D"/>
          <w:w w:val="105"/>
          <w:sz w:val="24"/>
        </w:rPr>
        <w:t>to</w:t>
      </w:r>
      <w:r>
        <w:rPr>
          <w:color w:val="2A3F4D"/>
          <w:spacing w:val="13"/>
          <w:w w:val="105"/>
          <w:sz w:val="24"/>
        </w:rPr>
        <w:t xml:space="preserve"> </w:t>
      </w:r>
      <w:r>
        <w:rPr>
          <w:color w:val="2A3F4D"/>
          <w:w w:val="105"/>
          <w:sz w:val="24"/>
        </w:rPr>
        <w:t>any</w:t>
      </w:r>
      <w:r>
        <w:rPr>
          <w:color w:val="2A3F4D"/>
          <w:spacing w:val="13"/>
          <w:w w:val="105"/>
          <w:sz w:val="24"/>
        </w:rPr>
        <w:t xml:space="preserve"> </w:t>
      </w:r>
      <w:r>
        <w:rPr>
          <w:color w:val="2A3F4D"/>
          <w:w w:val="105"/>
          <w:sz w:val="24"/>
        </w:rPr>
        <w:t>forecasts.</w:t>
      </w:r>
    </w:p>
    <w:p w14:paraId="636BA435" w14:textId="77777777" w:rsidR="00F57AC6" w:rsidRDefault="00F57AC6" w:rsidP="00F57AC6">
      <w:pPr>
        <w:pStyle w:val="BodyText"/>
        <w:rPr>
          <w:sz w:val="20"/>
        </w:rPr>
      </w:pPr>
    </w:p>
    <w:p w14:paraId="33875EF2" w14:textId="77777777" w:rsidR="00F57AC6" w:rsidRDefault="00F57AC6" w:rsidP="00F57AC6">
      <w:pPr>
        <w:pStyle w:val="BodyText"/>
        <w:spacing w:before="7"/>
        <w:rPr>
          <w:sz w:val="20"/>
        </w:rPr>
      </w:pPr>
    </w:p>
    <w:p w14:paraId="6B522DA6" w14:textId="77777777" w:rsidR="00F57AC6" w:rsidRDefault="00F57AC6" w:rsidP="00F57AC6">
      <w:pPr>
        <w:spacing w:before="103"/>
        <w:ind w:left="364"/>
      </w:pPr>
      <w:r>
        <w:rPr>
          <w:color w:val="2A3F4D"/>
          <w:w w:val="105"/>
        </w:rPr>
        <w:t>Key points:</w:t>
      </w:r>
    </w:p>
    <w:p w14:paraId="4AAE1AF0" w14:textId="77777777" w:rsidR="00F57AC6" w:rsidRDefault="00F57AC6" w:rsidP="00F57AC6">
      <w:pPr>
        <w:pStyle w:val="BodyText"/>
        <w:spacing w:before="3"/>
      </w:pPr>
    </w:p>
    <w:p w14:paraId="144C36BE" w14:textId="77777777" w:rsidR="00F57AC6" w:rsidRDefault="00F57AC6" w:rsidP="00F57AC6">
      <w:pPr>
        <w:pStyle w:val="ListParagraph"/>
        <w:numPr>
          <w:ilvl w:val="0"/>
          <w:numId w:val="1"/>
        </w:numPr>
        <w:tabs>
          <w:tab w:val="left" w:pos="540"/>
        </w:tabs>
      </w:pPr>
      <w:r>
        <w:rPr>
          <w:color w:val="2A3F4D"/>
          <w:w w:val="105"/>
        </w:rPr>
        <w:t>We</w:t>
      </w:r>
      <w:r>
        <w:rPr>
          <w:color w:val="2A3F4D"/>
          <w:spacing w:val="10"/>
          <w:w w:val="105"/>
        </w:rPr>
        <w:t xml:space="preserve"> </w:t>
      </w:r>
      <w:r>
        <w:rPr>
          <w:color w:val="2A3F4D"/>
          <w:w w:val="105"/>
        </w:rPr>
        <w:t>expect</w:t>
      </w:r>
      <w:r>
        <w:rPr>
          <w:color w:val="2A3F4D"/>
          <w:spacing w:val="12"/>
          <w:w w:val="105"/>
        </w:rPr>
        <w:t xml:space="preserve"> </w:t>
      </w:r>
      <w:r>
        <w:rPr>
          <w:color w:val="2A3F4D"/>
          <w:w w:val="105"/>
        </w:rPr>
        <w:t>U.S.</w:t>
      </w:r>
      <w:r>
        <w:rPr>
          <w:color w:val="2A3F4D"/>
          <w:spacing w:val="14"/>
          <w:w w:val="105"/>
        </w:rPr>
        <w:t xml:space="preserve"> </w:t>
      </w:r>
      <w:r>
        <w:rPr>
          <w:color w:val="2A3F4D"/>
          <w:w w:val="105"/>
        </w:rPr>
        <w:t>economic</w:t>
      </w:r>
      <w:r>
        <w:rPr>
          <w:color w:val="2A3F4D"/>
          <w:spacing w:val="13"/>
          <w:w w:val="105"/>
        </w:rPr>
        <w:t xml:space="preserve"> </w:t>
      </w:r>
      <w:r>
        <w:rPr>
          <w:color w:val="2A3F4D"/>
          <w:w w:val="105"/>
        </w:rPr>
        <w:t>growth</w:t>
      </w:r>
      <w:r>
        <w:rPr>
          <w:color w:val="2A3F4D"/>
          <w:spacing w:val="11"/>
          <w:w w:val="105"/>
        </w:rPr>
        <w:t xml:space="preserve"> </w:t>
      </w:r>
      <w:r>
        <w:rPr>
          <w:color w:val="2A3F4D"/>
          <w:w w:val="105"/>
        </w:rPr>
        <w:t>to</w:t>
      </w:r>
      <w:r>
        <w:rPr>
          <w:color w:val="2A3F4D"/>
          <w:spacing w:val="11"/>
          <w:w w:val="105"/>
        </w:rPr>
        <w:t xml:space="preserve"> </w:t>
      </w:r>
      <w:r>
        <w:rPr>
          <w:color w:val="2A3F4D"/>
          <w:w w:val="105"/>
        </w:rPr>
        <w:t>slow</w:t>
      </w:r>
      <w:r>
        <w:rPr>
          <w:color w:val="2A3F4D"/>
          <w:spacing w:val="7"/>
          <w:w w:val="105"/>
        </w:rPr>
        <w:t xml:space="preserve"> </w:t>
      </w:r>
      <w:r>
        <w:rPr>
          <w:color w:val="2A3F4D"/>
          <w:w w:val="105"/>
        </w:rPr>
        <w:t>in</w:t>
      </w:r>
      <w:r>
        <w:rPr>
          <w:color w:val="2A3F4D"/>
          <w:spacing w:val="8"/>
          <w:w w:val="105"/>
        </w:rPr>
        <w:t xml:space="preserve"> </w:t>
      </w:r>
      <w:r>
        <w:rPr>
          <w:color w:val="2A3F4D"/>
          <w:w w:val="105"/>
        </w:rPr>
        <w:t>2019,</w:t>
      </w:r>
      <w:r>
        <w:rPr>
          <w:color w:val="2A3F4D"/>
          <w:spacing w:val="11"/>
          <w:w w:val="105"/>
        </w:rPr>
        <w:t xml:space="preserve"> </w:t>
      </w:r>
      <w:r>
        <w:rPr>
          <w:color w:val="2A3F4D"/>
          <w:w w:val="105"/>
        </w:rPr>
        <w:t>with</w:t>
      </w:r>
      <w:r>
        <w:rPr>
          <w:color w:val="2A3F4D"/>
          <w:spacing w:val="9"/>
          <w:w w:val="105"/>
        </w:rPr>
        <w:t xml:space="preserve"> </w:t>
      </w:r>
      <w:r>
        <w:rPr>
          <w:color w:val="2A3F4D"/>
          <w:w w:val="105"/>
        </w:rPr>
        <w:t>the</w:t>
      </w:r>
      <w:r>
        <w:rPr>
          <w:color w:val="2A3F4D"/>
          <w:spacing w:val="10"/>
          <w:w w:val="105"/>
        </w:rPr>
        <w:t xml:space="preserve"> </w:t>
      </w:r>
      <w:r>
        <w:rPr>
          <w:color w:val="2A3F4D"/>
          <w:w w:val="105"/>
        </w:rPr>
        <w:t>risk</w:t>
      </w:r>
      <w:r>
        <w:rPr>
          <w:color w:val="2A3F4D"/>
          <w:spacing w:val="11"/>
          <w:w w:val="105"/>
        </w:rPr>
        <w:t xml:space="preserve"> </w:t>
      </w:r>
      <w:r>
        <w:rPr>
          <w:color w:val="2A3F4D"/>
          <w:w w:val="105"/>
        </w:rPr>
        <w:t>of</w:t>
      </w:r>
      <w:r>
        <w:rPr>
          <w:color w:val="2A3F4D"/>
          <w:spacing w:val="11"/>
          <w:w w:val="105"/>
        </w:rPr>
        <w:t xml:space="preserve"> </w:t>
      </w:r>
      <w:r>
        <w:rPr>
          <w:color w:val="2A3F4D"/>
          <w:w w:val="105"/>
        </w:rPr>
        <w:t>a</w:t>
      </w:r>
      <w:r>
        <w:rPr>
          <w:color w:val="2A3F4D"/>
          <w:spacing w:val="10"/>
          <w:w w:val="105"/>
        </w:rPr>
        <w:t xml:space="preserve"> </w:t>
      </w:r>
      <w:r>
        <w:rPr>
          <w:color w:val="2A3F4D"/>
          <w:w w:val="105"/>
        </w:rPr>
        <w:t>recession</w:t>
      </w:r>
      <w:r>
        <w:rPr>
          <w:color w:val="2A3F4D"/>
          <w:spacing w:val="11"/>
          <w:w w:val="105"/>
        </w:rPr>
        <w:t xml:space="preserve"> </w:t>
      </w:r>
      <w:r>
        <w:rPr>
          <w:color w:val="2A3F4D"/>
          <w:w w:val="105"/>
        </w:rPr>
        <w:t>rising.</w:t>
      </w:r>
    </w:p>
    <w:p w14:paraId="4ADCCA6D" w14:textId="77777777" w:rsidR="00F57AC6" w:rsidRDefault="00F57AC6" w:rsidP="00F57AC6">
      <w:pPr>
        <w:pStyle w:val="BodyText"/>
        <w:spacing w:before="7"/>
      </w:pPr>
    </w:p>
    <w:p w14:paraId="134E824E" w14:textId="77777777" w:rsidR="00F57AC6" w:rsidRDefault="00F57AC6" w:rsidP="00F57AC6">
      <w:pPr>
        <w:pStyle w:val="ListParagraph"/>
        <w:numPr>
          <w:ilvl w:val="0"/>
          <w:numId w:val="1"/>
        </w:numPr>
        <w:tabs>
          <w:tab w:val="left" w:pos="540"/>
        </w:tabs>
        <w:spacing w:before="1" w:line="235" w:lineRule="auto"/>
        <w:ind w:right="1108"/>
      </w:pPr>
      <w:r>
        <w:rPr>
          <w:color w:val="2A3F4D"/>
          <w:w w:val="110"/>
        </w:rPr>
        <w:t>Earnings</w:t>
      </w:r>
      <w:r>
        <w:rPr>
          <w:color w:val="2A3F4D"/>
          <w:spacing w:val="-15"/>
          <w:w w:val="110"/>
        </w:rPr>
        <w:t xml:space="preserve"> </w:t>
      </w:r>
      <w:r>
        <w:rPr>
          <w:color w:val="2A3F4D"/>
          <w:w w:val="110"/>
        </w:rPr>
        <w:t>growth</w:t>
      </w:r>
      <w:r>
        <w:rPr>
          <w:color w:val="2A3F4D"/>
          <w:spacing w:val="-15"/>
          <w:w w:val="110"/>
        </w:rPr>
        <w:t xml:space="preserve"> </w:t>
      </w:r>
      <w:r>
        <w:rPr>
          <w:color w:val="2A3F4D"/>
          <w:w w:val="110"/>
        </w:rPr>
        <w:t>likely</w:t>
      </w:r>
      <w:r>
        <w:rPr>
          <w:color w:val="2A3F4D"/>
          <w:spacing w:val="-15"/>
          <w:w w:val="110"/>
        </w:rPr>
        <w:t xml:space="preserve"> </w:t>
      </w:r>
      <w:r>
        <w:rPr>
          <w:color w:val="2A3F4D"/>
          <w:w w:val="110"/>
        </w:rPr>
        <w:t>will</w:t>
      </w:r>
      <w:r>
        <w:rPr>
          <w:color w:val="2A3F4D"/>
          <w:spacing w:val="-15"/>
          <w:w w:val="110"/>
        </w:rPr>
        <w:t xml:space="preserve"> </w:t>
      </w:r>
      <w:r>
        <w:rPr>
          <w:color w:val="2A3F4D"/>
          <w:w w:val="110"/>
        </w:rPr>
        <w:t>slow,</w:t>
      </w:r>
      <w:r>
        <w:rPr>
          <w:color w:val="2A3F4D"/>
          <w:spacing w:val="-16"/>
          <w:w w:val="110"/>
        </w:rPr>
        <w:t xml:space="preserve"> </w:t>
      </w:r>
      <w:r>
        <w:rPr>
          <w:color w:val="2A3F4D"/>
          <w:w w:val="110"/>
        </w:rPr>
        <w:t>as</w:t>
      </w:r>
      <w:r>
        <w:rPr>
          <w:color w:val="2A3F4D"/>
          <w:spacing w:val="-16"/>
          <w:w w:val="110"/>
        </w:rPr>
        <w:t xml:space="preserve"> </w:t>
      </w:r>
      <w:r>
        <w:rPr>
          <w:color w:val="2A3F4D"/>
          <w:w w:val="110"/>
        </w:rPr>
        <w:t>year-over-year</w:t>
      </w:r>
      <w:r>
        <w:rPr>
          <w:color w:val="2A3F4D"/>
          <w:spacing w:val="-12"/>
          <w:w w:val="110"/>
        </w:rPr>
        <w:t xml:space="preserve"> </w:t>
      </w:r>
      <w:r>
        <w:rPr>
          <w:color w:val="2A3F4D"/>
          <w:w w:val="110"/>
        </w:rPr>
        <w:t>comparisons</w:t>
      </w:r>
      <w:r>
        <w:rPr>
          <w:color w:val="2A3F4D"/>
          <w:spacing w:val="-13"/>
          <w:w w:val="110"/>
        </w:rPr>
        <w:t xml:space="preserve"> </w:t>
      </w:r>
      <w:r>
        <w:rPr>
          <w:color w:val="2A3F4D"/>
          <w:w w:val="110"/>
        </w:rPr>
        <w:t>with</w:t>
      </w:r>
      <w:r>
        <w:rPr>
          <w:color w:val="2A3F4D"/>
          <w:spacing w:val="-17"/>
          <w:w w:val="110"/>
        </w:rPr>
        <w:t xml:space="preserve"> </w:t>
      </w:r>
      <w:r>
        <w:rPr>
          <w:color w:val="2A3F4D"/>
          <w:w w:val="110"/>
        </w:rPr>
        <w:t>strong</w:t>
      </w:r>
      <w:r>
        <w:rPr>
          <w:color w:val="2A3F4D"/>
          <w:spacing w:val="-15"/>
          <w:w w:val="110"/>
        </w:rPr>
        <w:t xml:space="preserve"> </w:t>
      </w:r>
      <w:r>
        <w:rPr>
          <w:color w:val="2A3F4D"/>
          <w:w w:val="110"/>
        </w:rPr>
        <w:t>2018</w:t>
      </w:r>
      <w:r>
        <w:rPr>
          <w:color w:val="2A3F4D"/>
          <w:spacing w:val="-15"/>
          <w:w w:val="110"/>
        </w:rPr>
        <w:t xml:space="preserve"> </w:t>
      </w:r>
      <w:r>
        <w:rPr>
          <w:color w:val="2A3F4D"/>
          <w:w w:val="110"/>
        </w:rPr>
        <w:t>earnings become more</w:t>
      </w:r>
      <w:r>
        <w:rPr>
          <w:color w:val="2A3F4D"/>
          <w:spacing w:val="14"/>
          <w:w w:val="110"/>
        </w:rPr>
        <w:t xml:space="preserve"> </w:t>
      </w:r>
      <w:r>
        <w:rPr>
          <w:color w:val="2A3F4D"/>
          <w:w w:val="110"/>
        </w:rPr>
        <w:t>challenging.</w:t>
      </w:r>
    </w:p>
    <w:p w14:paraId="45E9A17C" w14:textId="77777777" w:rsidR="00F57AC6" w:rsidRDefault="00F57AC6" w:rsidP="00F57AC6">
      <w:pPr>
        <w:pStyle w:val="BodyText"/>
        <w:spacing w:before="5"/>
      </w:pPr>
    </w:p>
    <w:p w14:paraId="2EE4DFE6" w14:textId="77777777" w:rsidR="00F57AC6" w:rsidRDefault="00F57AC6" w:rsidP="00F57AC6">
      <w:pPr>
        <w:pStyle w:val="ListParagraph"/>
        <w:numPr>
          <w:ilvl w:val="0"/>
          <w:numId w:val="1"/>
        </w:numPr>
        <w:tabs>
          <w:tab w:val="left" w:pos="540"/>
        </w:tabs>
        <w:ind w:hanging="177"/>
      </w:pPr>
      <w:r>
        <w:rPr>
          <w:color w:val="2A3F4D"/>
          <w:w w:val="105"/>
        </w:rPr>
        <w:t>Trade</w:t>
      </w:r>
      <w:r>
        <w:rPr>
          <w:color w:val="2A3F4D"/>
          <w:spacing w:val="11"/>
          <w:w w:val="105"/>
        </w:rPr>
        <w:t xml:space="preserve"> </w:t>
      </w:r>
      <w:r>
        <w:rPr>
          <w:color w:val="2A3F4D"/>
          <w:w w:val="105"/>
        </w:rPr>
        <w:t>tensions</w:t>
      </w:r>
      <w:r>
        <w:rPr>
          <w:color w:val="2A3F4D"/>
          <w:spacing w:val="9"/>
          <w:w w:val="105"/>
        </w:rPr>
        <w:t xml:space="preserve"> </w:t>
      </w:r>
      <w:r>
        <w:rPr>
          <w:color w:val="2A3F4D"/>
          <w:w w:val="105"/>
        </w:rPr>
        <w:t>remain</w:t>
      </w:r>
      <w:r>
        <w:rPr>
          <w:color w:val="2A3F4D"/>
          <w:spacing w:val="10"/>
          <w:w w:val="105"/>
        </w:rPr>
        <w:t xml:space="preserve"> </w:t>
      </w:r>
      <w:r>
        <w:rPr>
          <w:color w:val="2A3F4D"/>
          <w:w w:val="105"/>
        </w:rPr>
        <w:t>a</w:t>
      </w:r>
      <w:r>
        <w:rPr>
          <w:color w:val="2A3F4D"/>
          <w:spacing w:val="8"/>
          <w:w w:val="105"/>
        </w:rPr>
        <w:t xml:space="preserve"> </w:t>
      </w:r>
      <w:r>
        <w:rPr>
          <w:color w:val="2A3F4D"/>
          <w:w w:val="105"/>
        </w:rPr>
        <w:t>risk,</w:t>
      </w:r>
      <w:r>
        <w:rPr>
          <w:color w:val="2A3F4D"/>
          <w:spacing w:val="9"/>
          <w:w w:val="105"/>
        </w:rPr>
        <w:t xml:space="preserve"> </w:t>
      </w:r>
      <w:r>
        <w:rPr>
          <w:color w:val="2A3F4D"/>
          <w:w w:val="105"/>
        </w:rPr>
        <w:t>but</w:t>
      </w:r>
      <w:r>
        <w:rPr>
          <w:color w:val="2A3F4D"/>
          <w:spacing w:val="9"/>
          <w:w w:val="105"/>
        </w:rPr>
        <w:t xml:space="preserve"> </w:t>
      </w:r>
      <w:r>
        <w:rPr>
          <w:color w:val="2A3F4D"/>
          <w:w w:val="105"/>
        </w:rPr>
        <w:t>inflation</w:t>
      </w:r>
      <w:r>
        <w:rPr>
          <w:color w:val="2A3F4D"/>
          <w:spacing w:val="9"/>
          <w:w w:val="105"/>
        </w:rPr>
        <w:t xml:space="preserve"> </w:t>
      </w:r>
      <w:r>
        <w:rPr>
          <w:color w:val="2A3F4D"/>
          <w:w w:val="105"/>
        </w:rPr>
        <w:t>and</w:t>
      </w:r>
      <w:r>
        <w:rPr>
          <w:color w:val="2A3F4D"/>
          <w:spacing w:val="10"/>
          <w:w w:val="105"/>
        </w:rPr>
        <w:t xml:space="preserve"> </w:t>
      </w:r>
      <w:r>
        <w:rPr>
          <w:color w:val="2A3F4D"/>
          <w:w w:val="105"/>
        </w:rPr>
        <w:t>interest</w:t>
      </w:r>
      <w:r>
        <w:rPr>
          <w:color w:val="2A3F4D"/>
          <w:spacing w:val="9"/>
          <w:w w:val="105"/>
        </w:rPr>
        <w:t xml:space="preserve"> </w:t>
      </w:r>
      <w:r>
        <w:rPr>
          <w:color w:val="2A3F4D"/>
          <w:w w:val="105"/>
        </w:rPr>
        <w:t>rates</w:t>
      </w:r>
      <w:r>
        <w:rPr>
          <w:color w:val="2A3F4D"/>
          <w:spacing w:val="8"/>
          <w:w w:val="105"/>
        </w:rPr>
        <w:t xml:space="preserve"> </w:t>
      </w:r>
      <w:r>
        <w:rPr>
          <w:color w:val="2A3F4D"/>
          <w:w w:val="105"/>
        </w:rPr>
        <w:t>are</w:t>
      </w:r>
      <w:r>
        <w:rPr>
          <w:color w:val="2A3F4D"/>
          <w:spacing w:val="9"/>
          <w:w w:val="105"/>
        </w:rPr>
        <w:t xml:space="preserve"> </w:t>
      </w:r>
      <w:r>
        <w:rPr>
          <w:color w:val="2A3F4D"/>
          <w:w w:val="105"/>
        </w:rPr>
        <w:t>the</w:t>
      </w:r>
      <w:r>
        <w:rPr>
          <w:color w:val="2A3F4D"/>
          <w:spacing w:val="9"/>
          <w:w w:val="105"/>
        </w:rPr>
        <w:t xml:space="preserve"> </w:t>
      </w:r>
      <w:r>
        <w:rPr>
          <w:color w:val="2A3F4D"/>
          <w:w w:val="105"/>
        </w:rPr>
        <w:t>key</w:t>
      </w:r>
      <w:r>
        <w:rPr>
          <w:color w:val="2A3F4D"/>
          <w:spacing w:val="8"/>
          <w:w w:val="105"/>
        </w:rPr>
        <w:t xml:space="preserve"> </w:t>
      </w:r>
      <w:r>
        <w:rPr>
          <w:color w:val="2A3F4D"/>
          <w:w w:val="105"/>
        </w:rPr>
        <w:t>indicators</w:t>
      </w:r>
      <w:r>
        <w:rPr>
          <w:color w:val="2A3F4D"/>
          <w:spacing w:val="11"/>
          <w:w w:val="105"/>
        </w:rPr>
        <w:t xml:space="preserve"> </w:t>
      </w:r>
      <w:r>
        <w:rPr>
          <w:color w:val="2A3F4D"/>
          <w:w w:val="105"/>
        </w:rPr>
        <w:t>to</w:t>
      </w:r>
      <w:r>
        <w:rPr>
          <w:color w:val="2A3F4D"/>
          <w:spacing w:val="9"/>
          <w:w w:val="105"/>
        </w:rPr>
        <w:t xml:space="preserve"> </w:t>
      </w:r>
      <w:r>
        <w:rPr>
          <w:color w:val="2A3F4D"/>
          <w:w w:val="105"/>
        </w:rPr>
        <w:t>watch.</w:t>
      </w:r>
    </w:p>
    <w:p w14:paraId="1D6E49D5" w14:textId="77777777" w:rsidR="00F57AC6" w:rsidRDefault="00F57AC6" w:rsidP="00F57AC6">
      <w:pPr>
        <w:pStyle w:val="BodyText"/>
        <w:spacing w:before="7"/>
      </w:pPr>
    </w:p>
    <w:p w14:paraId="2B132A9A" w14:textId="77777777" w:rsidR="00F57AC6" w:rsidRDefault="00F57AC6" w:rsidP="00F57AC6">
      <w:pPr>
        <w:pStyle w:val="ListParagraph"/>
        <w:numPr>
          <w:ilvl w:val="0"/>
          <w:numId w:val="1"/>
        </w:numPr>
        <w:tabs>
          <w:tab w:val="left" w:pos="540"/>
        </w:tabs>
        <w:spacing w:line="235" w:lineRule="auto"/>
        <w:ind w:right="714"/>
      </w:pPr>
      <w:r>
        <w:rPr>
          <w:color w:val="2A3F4D"/>
          <w:w w:val="105"/>
        </w:rPr>
        <w:t>The Federal Reserve likely will continue to raise short-term interest rates, but at a slower pace than</w:t>
      </w:r>
      <w:r>
        <w:rPr>
          <w:color w:val="2A3F4D"/>
          <w:spacing w:val="6"/>
          <w:w w:val="105"/>
        </w:rPr>
        <w:t xml:space="preserve"> </w:t>
      </w:r>
      <w:r>
        <w:rPr>
          <w:color w:val="2A3F4D"/>
          <w:w w:val="105"/>
        </w:rPr>
        <w:t>in</w:t>
      </w:r>
      <w:r>
        <w:rPr>
          <w:color w:val="2A3F4D"/>
          <w:spacing w:val="10"/>
          <w:w w:val="105"/>
        </w:rPr>
        <w:t xml:space="preserve"> </w:t>
      </w:r>
      <w:r>
        <w:rPr>
          <w:color w:val="2A3F4D"/>
          <w:w w:val="105"/>
        </w:rPr>
        <w:t>the</w:t>
      </w:r>
      <w:r>
        <w:rPr>
          <w:color w:val="2A3F4D"/>
          <w:spacing w:val="10"/>
          <w:w w:val="105"/>
        </w:rPr>
        <w:t xml:space="preserve"> </w:t>
      </w:r>
      <w:r>
        <w:rPr>
          <w:color w:val="2A3F4D"/>
          <w:w w:val="105"/>
        </w:rPr>
        <w:t>past,</w:t>
      </w:r>
      <w:r>
        <w:rPr>
          <w:color w:val="2A3F4D"/>
          <w:spacing w:val="9"/>
          <w:w w:val="105"/>
        </w:rPr>
        <w:t xml:space="preserve"> </w:t>
      </w:r>
      <w:r>
        <w:rPr>
          <w:color w:val="2A3F4D"/>
          <w:w w:val="105"/>
        </w:rPr>
        <w:t>and</w:t>
      </w:r>
      <w:r>
        <w:rPr>
          <w:color w:val="2A3F4D"/>
          <w:spacing w:val="12"/>
          <w:w w:val="105"/>
        </w:rPr>
        <w:t xml:space="preserve"> </w:t>
      </w:r>
      <w:r>
        <w:rPr>
          <w:color w:val="2A3F4D"/>
          <w:w w:val="105"/>
        </w:rPr>
        <w:t>may</w:t>
      </w:r>
      <w:r>
        <w:rPr>
          <w:color w:val="2A3F4D"/>
          <w:spacing w:val="9"/>
          <w:w w:val="105"/>
        </w:rPr>
        <w:t xml:space="preserve"> </w:t>
      </w:r>
      <w:r>
        <w:rPr>
          <w:color w:val="2A3F4D"/>
          <w:w w:val="105"/>
        </w:rPr>
        <w:t>pause</w:t>
      </w:r>
      <w:r>
        <w:rPr>
          <w:color w:val="2A3F4D"/>
          <w:spacing w:val="10"/>
          <w:w w:val="105"/>
        </w:rPr>
        <w:t xml:space="preserve"> </w:t>
      </w:r>
      <w:r>
        <w:rPr>
          <w:color w:val="2A3F4D"/>
          <w:w w:val="105"/>
        </w:rPr>
        <w:t>or</w:t>
      </w:r>
      <w:r>
        <w:rPr>
          <w:color w:val="2A3F4D"/>
          <w:spacing w:val="11"/>
          <w:w w:val="105"/>
        </w:rPr>
        <w:t xml:space="preserve"> </w:t>
      </w:r>
      <w:r>
        <w:rPr>
          <w:color w:val="2A3F4D"/>
          <w:w w:val="105"/>
        </w:rPr>
        <w:t>end</w:t>
      </w:r>
      <w:r>
        <w:rPr>
          <w:color w:val="2A3F4D"/>
          <w:spacing w:val="11"/>
          <w:w w:val="105"/>
        </w:rPr>
        <w:t xml:space="preserve"> </w:t>
      </w:r>
      <w:r>
        <w:rPr>
          <w:color w:val="2A3F4D"/>
          <w:w w:val="105"/>
        </w:rPr>
        <w:t>rate</w:t>
      </w:r>
      <w:r>
        <w:rPr>
          <w:color w:val="2A3F4D"/>
          <w:spacing w:val="10"/>
          <w:w w:val="105"/>
        </w:rPr>
        <w:t xml:space="preserve"> </w:t>
      </w:r>
      <w:r>
        <w:rPr>
          <w:color w:val="2A3F4D"/>
          <w:w w:val="105"/>
        </w:rPr>
        <w:t>hikes</w:t>
      </w:r>
      <w:r>
        <w:rPr>
          <w:color w:val="2A3F4D"/>
          <w:spacing w:val="9"/>
          <w:w w:val="105"/>
        </w:rPr>
        <w:t xml:space="preserve"> </w:t>
      </w:r>
      <w:r>
        <w:rPr>
          <w:color w:val="2A3F4D"/>
          <w:w w:val="105"/>
        </w:rPr>
        <w:t>by</w:t>
      </w:r>
      <w:r>
        <w:rPr>
          <w:color w:val="2A3F4D"/>
          <w:spacing w:val="11"/>
          <w:w w:val="105"/>
        </w:rPr>
        <w:t xml:space="preserve"> </w:t>
      </w:r>
      <w:r>
        <w:rPr>
          <w:color w:val="2A3F4D"/>
          <w:w w:val="105"/>
        </w:rPr>
        <w:t>mid-2019.</w:t>
      </w:r>
    </w:p>
    <w:p w14:paraId="19560E98" w14:textId="77777777" w:rsidR="00F57AC6" w:rsidRDefault="00F57AC6" w:rsidP="00F57AC6">
      <w:pPr>
        <w:pStyle w:val="BodyText"/>
        <w:spacing w:before="5"/>
      </w:pPr>
    </w:p>
    <w:p w14:paraId="157A9CFC" w14:textId="77777777" w:rsidR="00F57AC6" w:rsidRDefault="00F57AC6" w:rsidP="00F57AC6">
      <w:pPr>
        <w:pStyle w:val="ListParagraph"/>
        <w:numPr>
          <w:ilvl w:val="0"/>
          <w:numId w:val="1"/>
        </w:numPr>
        <w:tabs>
          <w:tab w:val="left" w:pos="540"/>
        </w:tabs>
        <w:ind w:hanging="177"/>
      </w:pPr>
      <w:r>
        <w:rPr>
          <w:color w:val="2A3F4D"/>
          <w:w w:val="105"/>
        </w:rPr>
        <w:t>Ten-year</w:t>
      </w:r>
      <w:r>
        <w:rPr>
          <w:color w:val="2A3F4D"/>
          <w:spacing w:val="11"/>
          <w:w w:val="105"/>
        </w:rPr>
        <w:t xml:space="preserve"> </w:t>
      </w:r>
      <w:r>
        <w:rPr>
          <w:color w:val="2A3F4D"/>
          <w:w w:val="105"/>
        </w:rPr>
        <w:t>Treasury</w:t>
      </w:r>
      <w:r>
        <w:rPr>
          <w:color w:val="2A3F4D"/>
          <w:spacing w:val="10"/>
          <w:w w:val="105"/>
        </w:rPr>
        <w:t xml:space="preserve"> </w:t>
      </w:r>
      <w:r>
        <w:rPr>
          <w:color w:val="2A3F4D"/>
          <w:w w:val="105"/>
        </w:rPr>
        <w:t>yields</w:t>
      </w:r>
      <w:r>
        <w:rPr>
          <w:color w:val="2A3F4D"/>
          <w:spacing w:val="10"/>
          <w:w w:val="105"/>
        </w:rPr>
        <w:t xml:space="preserve"> </w:t>
      </w:r>
      <w:r>
        <w:rPr>
          <w:color w:val="2A3F4D"/>
          <w:w w:val="105"/>
        </w:rPr>
        <w:t>likely</w:t>
      </w:r>
      <w:r>
        <w:rPr>
          <w:color w:val="2A3F4D"/>
          <w:spacing w:val="9"/>
          <w:w w:val="105"/>
        </w:rPr>
        <w:t xml:space="preserve"> </w:t>
      </w:r>
      <w:r>
        <w:rPr>
          <w:color w:val="2A3F4D"/>
          <w:w w:val="105"/>
        </w:rPr>
        <w:t>already</w:t>
      </w:r>
      <w:r>
        <w:rPr>
          <w:color w:val="2A3F4D"/>
          <w:spacing w:val="10"/>
          <w:w w:val="105"/>
        </w:rPr>
        <w:t xml:space="preserve"> </w:t>
      </w:r>
      <w:r>
        <w:rPr>
          <w:color w:val="2A3F4D"/>
          <w:w w:val="105"/>
        </w:rPr>
        <w:t>have</w:t>
      </w:r>
      <w:r>
        <w:rPr>
          <w:color w:val="2A3F4D"/>
          <w:spacing w:val="9"/>
          <w:w w:val="105"/>
        </w:rPr>
        <w:t xml:space="preserve"> </w:t>
      </w:r>
      <w:r>
        <w:rPr>
          <w:color w:val="2A3F4D"/>
          <w:w w:val="105"/>
        </w:rPr>
        <w:t>peaked</w:t>
      </w:r>
      <w:r>
        <w:rPr>
          <w:color w:val="2A3F4D"/>
          <w:spacing w:val="11"/>
          <w:w w:val="105"/>
        </w:rPr>
        <w:t xml:space="preserve"> </w:t>
      </w:r>
      <w:r>
        <w:rPr>
          <w:color w:val="2A3F4D"/>
          <w:w w:val="105"/>
        </w:rPr>
        <w:t>at</w:t>
      </w:r>
      <w:r>
        <w:rPr>
          <w:color w:val="2A3F4D"/>
          <w:spacing w:val="8"/>
          <w:w w:val="105"/>
        </w:rPr>
        <w:t xml:space="preserve"> </w:t>
      </w:r>
      <w:r>
        <w:rPr>
          <w:color w:val="2A3F4D"/>
          <w:w w:val="105"/>
        </w:rPr>
        <w:t>the</w:t>
      </w:r>
      <w:r>
        <w:rPr>
          <w:color w:val="2A3F4D"/>
          <w:spacing w:val="8"/>
          <w:w w:val="105"/>
        </w:rPr>
        <w:t xml:space="preserve"> </w:t>
      </w:r>
      <w:r>
        <w:rPr>
          <w:color w:val="2A3F4D"/>
          <w:w w:val="105"/>
        </w:rPr>
        <w:t>3.25%</w:t>
      </w:r>
      <w:r>
        <w:rPr>
          <w:color w:val="2A3F4D"/>
          <w:spacing w:val="8"/>
          <w:w w:val="105"/>
        </w:rPr>
        <w:t xml:space="preserve"> </w:t>
      </w:r>
      <w:r>
        <w:rPr>
          <w:color w:val="2A3F4D"/>
          <w:w w:val="105"/>
        </w:rPr>
        <w:t>level.</w:t>
      </w:r>
    </w:p>
    <w:p w14:paraId="61468215" w14:textId="47D69EDA" w:rsidR="00D367CC" w:rsidRDefault="00D367CC"/>
    <w:p w14:paraId="0F98EB1D" w14:textId="788069CF" w:rsidR="00F57AC6" w:rsidRDefault="00F57AC6"/>
    <w:p w14:paraId="716825D4" w14:textId="43802B21" w:rsidR="00F57AC6" w:rsidRDefault="00F57AC6"/>
    <w:p w14:paraId="2703673C" w14:textId="489C1EE5" w:rsidR="00F57AC6" w:rsidRDefault="00F57AC6"/>
    <w:p w14:paraId="285A1694" w14:textId="2320E803" w:rsidR="00F57AC6" w:rsidRDefault="00F57AC6"/>
    <w:p w14:paraId="40717010" w14:textId="5AE4FFC3" w:rsidR="00F57AC6" w:rsidRDefault="00F57AC6"/>
    <w:p w14:paraId="179CBD76" w14:textId="77777777" w:rsidR="00F57AC6" w:rsidRDefault="00F57AC6">
      <w:bookmarkStart w:id="0" w:name="_GoBack"/>
      <w:bookmarkEnd w:id="0"/>
    </w:p>
    <w:sectPr w:rsidR="00F57AC6" w:rsidSect="00CD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22398"/>
    <w:multiLevelType w:val="hybridMultilevel"/>
    <w:tmpl w:val="792626D8"/>
    <w:lvl w:ilvl="0" w:tplc="A7E80D98">
      <w:numFmt w:val="bullet"/>
      <w:lvlText w:val=""/>
      <w:lvlJc w:val="left"/>
      <w:pPr>
        <w:ind w:left="539" w:hanging="176"/>
      </w:pPr>
      <w:rPr>
        <w:rFonts w:ascii="Wingdings" w:eastAsia="Wingdings" w:hAnsi="Wingdings" w:cs="Wingdings" w:hint="default"/>
        <w:color w:val="2A3F4D"/>
        <w:w w:val="99"/>
        <w:sz w:val="22"/>
        <w:szCs w:val="22"/>
        <w:lang w:val="en-US" w:eastAsia="en-US" w:bidi="en-US"/>
      </w:rPr>
    </w:lvl>
    <w:lvl w:ilvl="1" w:tplc="CE1C8366">
      <w:numFmt w:val="bullet"/>
      <w:lvlText w:val="•"/>
      <w:lvlJc w:val="left"/>
      <w:pPr>
        <w:ind w:left="1518" w:hanging="176"/>
      </w:pPr>
      <w:rPr>
        <w:rFonts w:hint="default"/>
        <w:lang w:val="en-US" w:eastAsia="en-US" w:bidi="en-US"/>
      </w:rPr>
    </w:lvl>
    <w:lvl w:ilvl="2" w:tplc="81B6B62C">
      <w:numFmt w:val="bullet"/>
      <w:lvlText w:val="•"/>
      <w:lvlJc w:val="left"/>
      <w:pPr>
        <w:ind w:left="2496" w:hanging="176"/>
      </w:pPr>
      <w:rPr>
        <w:rFonts w:hint="default"/>
        <w:lang w:val="en-US" w:eastAsia="en-US" w:bidi="en-US"/>
      </w:rPr>
    </w:lvl>
    <w:lvl w:ilvl="3" w:tplc="5EB81698">
      <w:numFmt w:val="bullet"/>
      <w:lvlText w:val="•"/>
      <w:lvlJc w:val="left"/>
      <w:pPr>
        <w:ind w:left="3474" w:hanging="176"/>
      </w:pPr>
      <w:rPr>
        <w:rFonts w:hint="default"/>
        <w:lang w:val="en-US" w:eastAsia="en-US" w:bidi="en-US"/>
      </w:rPr>
    </w:lvl>
    <w:lvl w:ilvl="4" w:tplc="30605EC0">
      <w:numFmt w:val="bullet"/>
      <w:lvlText w:val="•"/>
      <w:lvlJc w:val="left"/>
      <w:pPr>
        <w:ind w:left="4452" w:hanging="176"/>
      </w:pPr>
      <w:rPr>
        <w:rFonts w:hint="default"/>
        <w:lang w:val="en-US" w:eastAsia="en-US" w:bidi="en-US"/>
      </w:rPr>
    </w:lvl>
    <w:lvl w:ilvl="5" w:tplc="577C928C">
      <w:numFmt w:val="bullet"/>
      <w:lvlText w:val="•"/>
      <w:lvlJc w:val="left"/>
      <w:pPr>
        <w:ind w:left="5430" w:hanging="176"/>
      </w:pPr>
      <w:rPr>
        <w:rFonts w:hint="default"/>
        <w:lang w:val="en-US" w:eastAsia="en-US" w:bidi="en-US"/>
      </w:rPr>
    </w:lvl>
    <w:lvl w:ilvl="6" w:tplc="6D4C9472">
      <w:numFmt w:val="bullet"/>
      <w:lvlText w:val="•"/>
      <w:lvlJc w:val="left"/>
      <w:pPr>
        <w:ind w:left="6408" w:hanging="176"/>
      </w:pPr>
      <w:rPr>
        <w:rFonts w:hint="default"/>
        <w:lang w:val="en-US" w:eastAsia="en-US" w:bidi="en-US"/>
      </w:rPr>
    </w:lvl>
    <w:lvl w:ilvl="7" w:tplc="8872054C">
      <w:numFmt w:val="bullet"/>
      <w:lvlText w:val="•"/>
      <w:lvlJc w:val="left"/>
      <w:pPr>
        <w:ind w:left="7386" w:hanging="176"/>
      </w:pPr>
      <w:rPr>
        <w:rFonts w:hint="default"/>
        <w:lang w:val="en-US" w:eastAsia="en-US" w:bidi="en-US"/>
      </w:rPr>
    </w:lvl>
    <w:lvl w:ilvl="8" w:tplc="98185360">
      <w:numFmt w:val="bullet"/>
      <w:lvlText w:val="•"/>
      <w:lvlJc w:val="left"/>
      <w:pPr>
        <w:ind w:left="8364" w:hanging="17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C6"/>
    <w:rsid w:val="00CD6F10"/>
    <w:rsid w:val="00D367CC"/>
    <w:rsid w:val="00F5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7B06"/>
  <w15:chartTrackingRefBased/>
  <w15:docId w15:val="{99C3B853-D139-9A42-BCBB-5BDCD204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AC6"/>
    <w:pPr>
      <w:widowControl w:val="0"/>
      <w:autoSpaceDE w:val="0"/>
      <w:autoSpaceDN w:val="0"/>
    </w:pPr>
    <w:rPr>
      <w:rFonts w:ascii="Calibri" w:eastAsia="Calibri" w:hAnsi="Calibri" w:cs="Calibri"/>
      <w:sz w:val="22"/>
      <w:szCs w:val="22"/>
      <w:lang w:eastAsia="en-US" w:bidi="en-US"/>
    </w:rPr>
  </w:style>
  <w:style w:type="paragraph" w:styleId="Heading2">
    <w:name w:val="heading 2"/>
    <w:basedOn w:val="Normal"/>
    <w:link w:val="Heading2Char"/>
    <w:uiPriority w:val="9"/>
    <w:unhideWhenUsed/>
    <w:qFormat/>
    <w:rsid w:val="00F57AC6"/>
    <w:pPr>
      <w:ind w:left="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AC6"/>
    <w:rPr>
      <w:rFonts w:ascii="Calibri" w:eastAsia="Calibri" w:hAnsi="Calibri" w:cs="Calibri"/>
      <w:lang w:eastAsia="en-US" w:bidi="en-US"/>
    </w:rPr>
  </w:style>
  <w:style w:type="paragraph" w:styleId="BodyText">
    <w:name w:val="Body Text"/>
    <w:basedOn w:val="Normal"/>
    <w:link w:val="BodyTextChar"/>
    <w:uiPriority w:val="1"/>
    <w:qFormat/>
    <w:rsid w:val="00F57AC6"/>
    <w:rPr>
      <w:sz w:val="21"/>
      <w:szCs w:val="21"/>
    </w:rPr>
  </w:style>
  <w:style w:type="character" w:customStyle="1" w:styleId="BodyTextChar">
    <w:name w:val="Body Text Char"/>
    <w:basedOn w:val="DefaultParagraphFont"/>
    <w:link w:val="BodyText"/>
    <w:uiPriority w:val="1"/>
    <w:rsid w:val="00F57AC6"/>
    <w:rPr>
      <w:rFonts w:ascii="Calibri" w:eastAsia="Calibri" w:hAnsi="Calibri" w:cs="Calibri"/>
      <w:sz w:val="21"/>
      <w:szCs w:val="21"/>
      <w:lang w:eastAsia="en-US" w:bidi="en-US"/>
    </w:rPr>
  </w:style>
  <w:style w:type="paragraph" w:styleId="ListParagraph">
    <w:name w:val="List Paragraph"/>
    <w:basedOn w:val="Normal"/>
    <w:uiPriority w:val="1"/>
    <w:qFormat/>
    <w:rsid w:val="00F57AC6"/>
    <w:pPr>
      <w:ind w:left="539" w:hanging="1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Vallod</dc:creator>
  <cp:keywords/>
  <dc:description/>
  <cp:lastModifiedBy>Emmanuel Vallod</cp:lastModifiedBy>
  <cp:revision>1</cp:revision>
  <dcterms:created xsi:type="dcterms:W3CDTF">2019-05-16T20:29:00Z</dcterms:created>
  <dcterms:modified xsi:type="dcterms:W3CDTF">2019-05-16T20:32:00Z</dcterms:modified>
</cp:coreProperties>
</file>